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C2" w:rsidRPr="004435B9" w:rsidRDefault="00815DC2" w:rsidP="004435B9">
      <w:pPr>
        <w:tabs>
          <w:tab w:val="left" w:pos="142"/>
        </w:tabs>
        <w:ind w:right="-1" w:firstLine="567"/>
        <w:jc w:val="center"/>
        <w:rPr>
          <w:b/>
          <w:szCs w:val="28"/>
        </w:rPr>
      </w:pPr>
      <w:r w:rsidRPr="004435B9">
        <w:rPr>
          <w:b/>
          <w:szCs w:val="28"/>
        </w:rPr>
        <w:t>Тема 3. Теория ожидаемой полезности</w:t>
      </w:r>
    </w:p>
    <w:p w:rsidR="00815DC2" w:rsidRPr="004435B9" w:rsidRDefault="00815DC2" w:rsidP="004435B9">
      <w:pPr>
        <w:tabs>
          <w:tab w:val="left" w:pos="142"/>
        </w:tabs>
        <w:ind w:right="-1" w:firstLine="567"/>
        <w:jc w:val="center"/>
        <w:rPr>
          <w:b/>
          <w:szCs w:val="28"/>
          <w:lang w:val="en-US"/>
        </w:rPr>
      </w:pPr>
    </w:p>
    <w:p w:rsidR="00815DC2" w:rsidRDefault="00815DC2" w:rsidP="004435B9">
      <w:pPr>
        <w:pStyle w:val="a3"/>
        <w:numPr>
          <w:ilvl w:val="1"/>
          <w:numId w:val="2"/>
        </w:numPr>
        <w:tabs>
          <w:tab w:val="left" w:pos="142"/>
          <w:tab w:val="left" w:pos="426"/>
          <w:tab w:val="left" w:pos="709"/>
        </w:tabs>
        <w:ind w:left="0" w:right="-1" w:firstLine="567"/>
        <w:jc w:val="center"/>
        <w:rPr>
          <w:szCs w:val="28"/>
        </w:rPr>
      </w:pPr>
      <w:r w:rsidRPr="004435B9">
        <w:rPr>
          <w:szCs w:val="28"/>
        </w:rPr>
        <w:t>Меры Эрроу-Пратта</w:t>
      </w:r>
    </w:p>
    <w:p w:rsidR="004435B9" w:rsidRPr="004435B9" w:rsidRDefault="004435B9" w:rsidP="004435B9">
      <w:pPr>
        <w:pStyle w:val="a3"/>
        <w:tabs>
          <w:tab w:val="left" w:pos="142"/>
          <w:tab w:val="left" w:pos="426"/>
          <w:tab w:val="left" w:pos="709"/>
        </w:tabs>
        <w:ind w:left="567" w:right="-1"/>
        <w:rPr>
          <w:szCs w:val="28"/>
        </w:rPr>
      </w:pPr>
    </w:p>
    <w:p w:rsidR="002F4544" w:rsidRPr="00F0243F" w:rsidRDefault="00C5041D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В предыдущем разделе было </w:t>
      </w:r>
      <w:r w:rsidR="002F4544">
        <w:rPr>
          <w:rFonts w:ascii="Arial" w:hAnsi="Arial" w:cs="Arial"/>
          <w:szCs w:val="28"/>
          <w:lang w:eastAsia="en-US"/>
        </w:rPr>
        <w:t>установлено, как определить отношение индивида к риску: склонность, несклонность, нейтральность   – однако разумно пре</w:t>
      </w:r>
      <w:r w:rsidR="006D1CAC">
        <w:rPr>
          <w:rFonts w:ascii="Arial" w:hAnsi="Arial" w:cs="Arial"/>
          <w:szCs w:val="28"/>
          <w:lang w:eastAsia="en-US"/>
        </w:rPr>
        <w:t>дпо</w:t>
      </w:r>
      <w:r w:rsidR="00F0243F">
        <w:rPr>
          <w:rFonts w:ascii="Arial" w:hAnsi="Arial" w:cs="Arial"/>
          <w:szCs w:val="28"/>
          <w:lang w:eastAsia="en-US"/>
        </w:rPr>
        <w:t>ложить, что индивиды обладают и разной степенью склонности</w:t>
      </w:r>
      <w:r w:rsidR="00F0243F" w:rsidRPr="00F0243F">
        <w:rPr>
          <w:rFonts w:ascii="Arial" w:hAnsi="Arial" w:cs="Arial"/>
          <w:szCs w:val="28"/>
          <w:lang w:eastAsia="en-US"/>
        </w:rPr>
        <w:t>/</w:t>
      </w:r>
      <w:r w:rsidR="00F0243F">
        <w:rPr>
          <w:rFonts w:ascii="Arial" w:hAnsi="Arial" w:cs="Arial"/>
          <w:szCs w:val="28"/>
          <w:lang w:eastAsia="en-US"/>
        </w:rPr>
        <w:t xml:space="preserve">несклонности </w:t>
      </w:r>
      <w:r w:rsidR="0027107A">
        <w:rPr>
          <w:rFonts w:ascii="Arial" w:hAnsi="Arial" w:cs="Arial"/>
          <w:szCs w:val="28"/>
          <w:lang w:eastAsia="en-US"/>
        </w:rPr>
        <w:t>к риску.</w:t>
      </w:r>
    </w:p>
    <w:p w:rsidR="00C5041D" w:rsidRDefault="004435B9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Рассмотрим </w:t>
      </w:r>
      <w:r w:rsidR="0027107A">
        <w:rPr>
          <w:rFonts w:ascii="Arial" w:hAnsi="Arial" w:cs="Arial"/>
          <w:szCs w:val="28"/>
          <w:lang w:eastAsia="en-US"/>
        </w:rPr>
        <w:t xml:space="preserve">далее </w:t>
      </w:r>
      <w:r w:rsidRPr="004435B9">
        <w:rPr>
          <w:rFonts w:ascii="Arial" w:hAnsi="Arial" w:cs="Arial"/>
          <w:szCs w:val="28"/>
          <w:lang w:eastAsia="en-US"/>
        </w:rPr>
        <w:t xml:space="preserve">функцию полезности </w:t>
      </w:r>
      <w:proofErr w:type="gramStart"/>
      <w:r w:rsidRPr="004435B9">
        <w:rPr>
          <w:rFonts w:ascii="Arial" w:hAnsi="Arial" w:cs="Arial"/>
          <w:szCs w:val="28"/>
          <w:lang w:eastAsia="en-US"/>
        </w:rPr>
        <w:t>не</w:t>
      </w:r>
      <w:r>
        <w:rPr>
          <w:rFonts w:ascii="Arial" w:hAnsi="Arial" w:cs="Arial"/>
          <w:szCs w:val="28"/>
          <w:lang w:eastAsia="en-US"/>
        </w:rPr>
        <w:t xml:space="preserve">склонного </w:t>
      </w:r>
      <w:r w:rsidRPr="004435B9">
        <w:rPr>
          <w:rFonts w:ascii="Arial" w:hAnsi="Arial" w:cs="Arial"/>
          <w:szCs w:val="28"/>
          <w:lang w:eastAsia="en-US"/>
        </w:rPr>
        <w:t>к риску</w:t>
      </w:r>
      <w:proofErr w:type="gramEnd"/>
      <w:r w:rsidRPr="004435B9">
        <w:rPr>
          <w:rFonts w:ascii="Arial" w:hAnsi="Arial" w:cs="Arial"/>
          <w:szCs w:val="28"/>
          <w:lang w:eastAsia="en-US"/>
        </w:rPr>
        <w:t xml:space="preserve"> индивида. </w:t>
      </w:r>
    </w:p>
    <w:p w:rsidR="004435B9" w:rsidRDefault="004435B9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Естественно читать, что </w:t>
      </w:r>
      <w:r w:rsidR="00A66B1C" w:rsidRPr="004435B9">
        <w:rPr>
          <w:rFonts w:ascii="Arial" w:hAnsi="Arial" w:cs="Arial"/>
          <w:szCs w:val="28"/>
          <w:lang w:eastAsia="en-US"/>
        </w:rPr>
        <w:t xml:space="preserve">характеристикой степени неприятия риска может служить </w:t>
      </w:r>
      <w:r w:rsidRPr="004435B9">
        <w:rPr>
          <w:rFonts w:ascii="Arial" w:hAnsi="Arial" w:cs="Arial"/>
          <w:szCs w:val="28"/>
          <w:lang w:eastAsia="en-US"/>
        </w:rPr>
        <w:t>степень вогнутости функции полезности (т.е. скорость убывания предельной полезности).</w:t>
      </w:r>
    </w:p>
    <w:p w:rsidR="004435B9" w:rsidRPr="004435B9" w:rsidRDefault="00907D0C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Степень вогнутости функции полезности определяется отношением ее второй производной</w:t>
      </w:r>
      <w:proofErr w:type="gramStart"/>
      <w:r>
        <w:rPr>
          <w:rFonts w:ascii="Arial" w:hAnsi="Arial" w:cs="Arial"/>
          <w:szCs w:val="28"/>
          <w:lang w:eastAsia="en-US"/>
        </w:rPr>
        <w:t xml:space="preserve"> </w:t>
      </w:r>
      <m:oMath>
        <m:r>
          <w:rPr>
            <w:rFonts w:ascii="Cambria Math" w:eastAsia="TimesNewRomanPS-ItalicMT" w:hAnsi="Cambria Math" w:cs="Arial"/>
            <w:szCs w:val="28"/>
            <w:lang w:val="en-US" w:eastAsia="en-US"/>
          </w:rPr>
          <m:t>U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″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(</m:t>
        </m:r>
        <m:r>
          <w:rPr>
            <w:rFonts w:ascii="Cambria Math" w:eastAsia="TimesNewRomanPS-ItalicMT" w:hAnsi="Cambria Math" w:cs="Arial"/>
            <w:szCs w:val="28"/>
            <w:lang w:val="en-US" w:eastAsia="en-US"/>
          </w:rPr>
          <m:t>r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)</m:t>
        </m:r>
      </m:oMath>
      <w:r>
        <w:rPr>
          <w:rFonts w:ascii="Arial" w:hAnsi="Arial" w:cs="Arial"/>
          <w:szCs w:val="28"/>
          <w:lang w:eastAsia="en-US"/>
        </w:rPr>
        <w:t xml:space="preserve"> </w:t>
      </w:r>
      <w:proofErr w:type="gramEnd"/>
      <w:r>
        <w:rPr>
          <w:rFonts w:ascii="Arial" w:hAnsi="Arial" w:cs="Arial"/>
          <w:szCs w:val="28"/>
          <w:lang w:eastAsia="en-US"/>
        </w:rPr>
        <w:t>к первой</w:t>
      </w:r>
      <w:r w:rsidR="009636A6">
        <w:rPr>
          <w:rFonts w:ascii="Arial" w:hAnsi="Arial" w:cs="Arial"/>
          <w:szCs w:val="28"/>
          <w:lang w:eastAsia="en-US"/>
        </w:rPr>
        <w:t xml:space="preserve"> </w:t>
      </w:r>
      <m:oMath>
        <m:r>
          <w:rPr>
            <w:rFonts w:ascii="Cambria Math" w:eastAsia="TimesNewRomanPS-ItalicMT" w:hAnsi="Cambria Math" w:cs="Arial"/>
            <w:szCs w:val="28"/>
            <w:lang w:val="en-US" w:eastAsia="en-US"/>
          </w:rPr>
          <m:t>U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(</m:t>
        </m:r>
        <m:r>
          <w:rPr>
            <w:rFonts w:ascii="Cambria Math" w:eastAsia="TimesNewRomanPS-ItalicMT" w:hAnsi="Cambria Math" w:cs="Arial"/>
            <w:szCs w:val="28"/>
            <w:lang w:val="en-US" w:eastAsia="en-US"/>
          </w:rPr>
          <m:t>r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)</m:t>
        </m:r>
      </m:oMath>
      <w:r>
        <w:rPr>
          <w:rFonts w:ascii="Arial" w:hAnsi="Arial" w:cs="Arial"/>
          <w:szCs w:val="28"/>
          <w:lang w:eastAsia="en-US"/>
        </w:rPr>
        <w:t xml:space="preserve">. </w:t>
      </w:r>
      <w:r w:rsidR="004435B9" w:rsidRPr="004435B9">
        <w:rPr>
          <w:rFonts w:ascii="Arial" w:hAnsi="Arial" w:cs="Arial"/>
          <w:szCs w:val="28"/>
          <w:lang w:eastAsia="en-US"/>
        </w:rPr>
        <w:t xml:space="preserve">На этой основе строятся показатели неприятия риска – меры </w:t>
      </w:r>
      <w:proofErr w:type="spellStart"/>
      <w:r w:rsidR="004435B9" w:rsidRPr="004435B9">
        <w:rPr>
          <w:rFonts w:ascii="Arial" w:hAnsi="Arial" w:cs="Arial"/>
          <w:szCs w:val="28"/>
          <w:lang w:eastAsia="en-US"/>
        </w:rPr>
        <w:t>Эрроу</w:t>
      </w:r>
      <w:proofErr w:type="spellEnd"/>
      <w:r w:rsidR="004435B9" w:rsidRPr="004435B9">
        <w:rPr>
          <w:rFonts w:ascii="Arial" w:hAnsi="Arial" w:cs="Arial"/>
          <w:szCs w:val="28"/>
          <w:lang w:eastAsia="en-US"/>
        </w:rPr>
        <w:t>–</w:t>
      </w:r>
      <w:proofErr w:type="spellStart"/>
      <w:r w:rsidR="004435B9" w:rsidRPr="004435B9">
        <w:rPr>
          <w:rFonts w:ascii="Arial" w:hAnsi="Arial" w:cs="Arial"/>
          <w:szCs w:val="28"/>
          <w:lang w:eastAsia="en-US"/>
        </w:rPr>
        <w:t>Пратта</w:t>
      </w:r>
      <w:proofErr w:type="spellEnd"/>
      <w:r w:rsidR="00FD5ACB">
        <w:rPr>
          <w:rFonts w:ascii="Arial" w:hAnsi="Arial" w:cs="Arial"/>
          <w:szCs w:val="28"/>
          <w:lang w:eastAsia="en-US"/>
        </w:rPr>
        <w:t xml:space="preserve"> </w:t>
      </w:r>
      <w:r w:rsidR="00FE698F" w:rsidRPr="00FE698F">
        <w:rPr>
          <w:rFonts w:ascii="Arial" w:hAnsi="Arial" w:cs="Arial"/>
          <w:szCs w:val="28"/>
          <w:lang w:eastAsia="en-US"/>
        </w:rPr>
        <w:t>(</w:t>
      </w:r>
      <w:r w:rsidR="00FE698F">
        <w:rPr>
          <w:rFonts w:ascii="Arial" w:hAnsi="Arial" w:cs="Arial"/>
          <w:szCs w:val="28"/>
          <w:lang w:val="en-US" w:eastAsia="en-US"/>
        </w:rPr>
        <w:t>Arrow</w:t>
      </w:r>
      <w:r w:rsidR="00FE698F" w:rsidRPr="00FE698F">
        <w:rPr>
          <w:rFonts w:ascii="Arial" w:hAnsi="Arial" w:cs="Arial"/>
          <w:szCs w:val="28"/>
          <w:lang w:eastAsia="en-US"/>
        </w:rPr>
        <w:t>-</w:t>
      </w:r>
      <w:r w:rsidR="00FE698F">
        <w:rPr>
          <w:rFonts w:ascii="Arial" w:hAnsi="Arial" w:cs="Arial"/>
          <w:szCs w:val="28"/>
          <w:lang w:val="en-US" w:eastAsia="en-US"/>
        </w:rPr>
        <w:t>Pratt</w:t>
      </w:r>
      <w:r w:rsidR="00FE698F" w:rsidRPr="00FE698F">
        <w:rPr>
          <w:rFonts w:ascii="Arial" w:hAnsi="Arial" w:cs="Arial"/>
          <w:szCs w:val="28"/>
          <w:lang w:eastAsia="en-US"/>
        </w:rPr>
        <w:t>)</w:t>
      </w:r>
      <w:r w:rsidR="004435B9" w:rsidRPr="004435B9">
        <w:rPr>
          <w:rFonts w:ascii="Arial" w:hAnsi="Arial" w:cs="Arial"/>
          <w:szCs w:val="28"/>
          <w:lang w:eastAsia="en-US"/>
        </w:rPr>
        <w:t>.</w:t>
      </w:r>
    </w:p>
    <w:p w:rsidR="004435B9" w:rsidRPr="00942B95" w:rsidRDefault="004435B9" w:rsidP="004435B9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Cs/>
          <w:szCs w:val="28"/>
          <w:lang w:eastAsia="en-US"/>
        </w:rPr>
      </w:pPr>
      <w:r w:rsidRPr="00942B95">
        <w:rPr>
          <w:rFonts w:eastAsia="TimesNewRomanPS-ItalicMT"/>
          <w:iCs/>
          <w:szCs w:val="28"/>
          <w:u w:val="single"/>
          <w:lang w:eastAsia="en-US"/>
        </w:rPr>
        <w:t xml:space="preserve">Абсолютная мера </w:t>
      </w:r>
      <w:proofErr w:type="spellStart"/>
      <w:r w:rsidRPr="00942B95">
        <w:rPr>
          <w:rFonts w:eastAsia="TimesNewRomanPS-ItalicMT"/>
          <w:iCs/>
          <w:szCs w:val="28"/>
          <w:u w:val="single"/>
          <w:lang w:eastAsia="en-US"/>
        </w:rPr>
        <w:t>Эрроу</w:t>
      </w:r>
      <w:proofErr w:type="spellEnd"/>
      <w:r w:rsidRPr="00942B95">
        <w:rPr>
          <w:rFonts w:eastAsia="TimesNewRomanPS-ItalicMT"/>
          <w:iCs/>
          <w:szCs w:val="28"/>
          <w:u w:val="single"/>
          <w:lang w:eastAsia="en-US"/>
        </w:rPr>
        <w:t>–</w:t>
      </w:r>
      <w:proofErr w:type="spellStart"/>
      <w:r w:rsidRPr="00942B95">
        <w:rPr>
          <w:rFonts w:eastAsia="TimesNewRomanPS-ItalicMT"/>
          <w:iCs/>
          <w:szCs w:val="28"/>
          <w:u w:val="single"/>
          <w:lang w:eastAsia="en-US"/>
        </w:rPr>
        <w:t>Пратта</w:t>
      </w:r>
      <w:proofErr w:type="spellEnd"/>
      <w:r w:rsidRPr="00942B95">
        <w:rPr>
          <w:rFonts w:ascii="Arial" w:eastAsia="TimesNewRomanPS-ItalicMT" w:hAnsi="Arial" w:cs="Arial"/>
          <w:iCs/>
          <w:szCs w:val="28"/>
          <w:lang w:eastAsia="en-US"/>
        </w:rPr>
        <w:t xml:space="preserve"> (</w:t>
      </w:r>
      <w:r w:rsidRPr="00942B95">
        <w:rPr>
          <w:rFonts w:ascii="Arial" w:eastAsia="TimesNewRomanPS-ItalicMT" w:hAnsi="Arial" w:cs="Arial"/>
          <w:iCs/>
          <w:szCs w:val="28"/>
          <w:lang w:val="en-US" w:eastAsia="en-US"/>
        </w:rPr>
        <w:t>absolutely</w:t>
      </w:r>
      <w:r w:rsidRPr="00942B95">
        <w:rPr>
          <w:rFonts w:ascii="Arial" w:eastAsia="TimesNewRomanPS-ItalicMT" w:hAnsi="Arial" w:cs="Arial"/>
          <w:iCs/>
          <w:szCs w:val="28"/>
          <w:lang w:eastAsia="en-US"/>
        </w:rPr>
        <w:t xml:space="preserve"> </w:t>
      </w:r>
      <w:r w:rsidRPr="00942B95">
        <w:rPr>
          <w:rFonts w:ascii="Arial" w:eastAsia="TimesNewRomanPS-ItalicMT" w:hAnsi="Arial" w:cs="Arial"/>
          <w:iCs/>
          <w:szCs w:val="28"/>
          <w:lang w:val="en-US" w:eastAsia="en-US"/>
        </w:rPr>
        <w:t>risk</w:t>
      </w:r>
      <w:r w:rsidRPr="00942B95">
        <w:rPr>
          <w:rFonts w:ascii="Arial" w:eastAsia="TimesNewRomanPS-ItalicMT" w:hAnsi="Arial" w:cs="Arial"/>
          <w:iCs/>
          <w:szCs w:val="28"/>
          <w:lang w:eastAsia="en-US"/>
        </w:rPr>
        <w:t xml:space="preserve"> </w:t>
      </w:r>
      <w:r w:rsidRPr="00942B95">
        <w:rPr>
          <w:rFonts w:ascii="Arial" w:eastAsia="TimesNewRomanPS-ItalicMT" w:hAnsi="Arial" w:cs="Arial"/>
          <w:iCs/>
          <w:szCs w:val="28"/>
          <w:lang w:val="en-US" w:eastAsia="en-US"/>
        </w:rPr>
        <w:t>aversion</w:t>
      </w:r>
      <w:r w:rsidRPr="00942B95">
        <w:rPr>
          <w:rFonts w:ascii="Arial" w:eastAsia="TimesNewRomanPS-ItalicMT" w:hAnsi="Arial" w:cs="Arial"/>
          <w:iCs/>
          <w:szCs w:val="28"/>
          <w:lang w:eastAsia="en-US"/>
        </w:rPr>
        <w:t>)</w:t>
      </w:r>
      <w:r w:rsidR="00942B95">
        <w:rPr>
          <w:rFonts w:ascii="Arial" w:eastAsia="TimesNewRomanPS-ItalicMT" w:hAnsi="Arial" w:cs="Arial"/>
          <w:iCs/>
          <w:szCs w:val="28"/>
          <w:lang w:eastAsia="en-US"/>
        </w:rPr>
        <w:t>:</w:t>
      </w:r>
    </w:p>
    <w:p w:rsidR="00942B95" w:rsidRPr="004435B9" w:rsidRDefault="00942B95" w:rsidP="004435B9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iCs/>
          <w:szCs w:val="28"/>
          <w:lang w:eastAsia="en-US"/>
        </w:rPr>
      </w:pPr>
    </w:p>
    <w:p w:rsidR="004435B9" w:rsidRPr="004435B9" w:rsidRDefault="004435B9" w:rsidP="004435B9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szCs w:val="28"/>
          <w:lang w:val="en-US" w:eastAsia="en-US"/>
        </w:rPr>
      </w:pPr>
      <m:oMathPara>
        <m:oMath>
          <m:r>
            <w:rPr>
              <w:rFonts w:ascii="Cambria Math" w:hAnsi="Cambria Math" w:cs="Arial"/>
              <w:szCs w:val="28"/>
              <w:lang w:eastAsia="en-US"/>
            </w:rPr>
            <m:t>ARA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=</m:t>
          </m:r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-</m:t>
          </m:r>
          <m:f>
            <m:fP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U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″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)</m:t>
              </m:r>
            </m:num>
            <m:den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U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'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)</m:t>
              </m:r>
            </m:den>
          </m:f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.</m:t>
          </m:r>
        </m:oMath>
      </m:oMathPara>
    </w:p>
    <w:p w:rsidR="004435B9" w:rsidRPr="004435B9" w:rsidRDefault="004435B9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val="en-US" w:eastAsia="en-US"/>
        </w:rPr>
      </w:pPr>
    </w:p>
    <w:p w:rsidR="004435B9" w:rsidRDefault="004435B9" w:rsidP="004435B9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Cs/>
          <w:szCs w:val="28"/>
          <w:lang w:eastAsia="en-US"/>
        </w:rPr>
      </w:pPr>
      <w:r w:rsidRPr="00942B95">
        <w:rPr>
          <w:rFonts w:eastAsia="TimesNewRomanPS-ItalicMT"/>
          <w:iCs/>
          <w:szCs w:val="28"/>
          <w:u w:val="single"/>
          <w:lang w:eastAsia="en-US"/>
        </w:rPr>
        <w:t xml:space="preserve">Относительная мера </w:t>
      </w:r>
      <w:proofErr w:type="spellStart"/>
      <w:r w:rsidRPr="00942B95">
        <w:rPr>
          <w:rFonts w:eastAsia="TimesNewRomanPS-ItalicMT"/>
          <w:iCs/>
          <w:szCs w:val="28"/>
          <w:u w:val="single"/>
          <w:lang w:eastAsia="en-US"/>
        </w:rPr>
        <w:t>Эрроу</w:t>
      </w:r>
      <w:proofErr w:type="spellEnd"/>
      <w:r w:rsidRPr="00942B95">
        <w:rPr>
          <w:rFonts w:eastAsia="TimesNewRomanPS-ItalicMT"/>
          <w:iCs/>
          <w:szCs w:val="28"/>
          <w:u w:val="single"/>
          <w:lang w:eastAsia="en-US"/>
        </w:rPr>
        <w:t>–</w:t>
      </w:r>
      <w:proofErr w:type="spellStart"/>
      <w:r w:rsidRPr="00942B95">
        <w:rPr>
          <w:rFonts w:eastAsia="TimesNewRomanPS-ItalicMT"/>
          <w:iCs/>
          <w:szCs w:val="28"/>
          <w:u w:val="single"/>
          <w:lang w:eastAsia="en-US"/>
        </w:rPr>
        <w:t>Пратта</w:t>
      </w:r>
      <w:proofErr w:type="spellEnd"/>
      <w:r w:rsidRPr="004435B9">
        <w:rPr>
          <w:rFonts w:ascii="Arial" w:eastAsia="TimesNewRomanPS-ItalicMT" w:hAnsi="Arial" w:cs="Arial"/>
          <w:i/>
          <w:iCs/>
          <w:szCs w:val="28"/>
          <w:lang w:eastAsia="en-US"/>
        </w:rPr>
        <w:t xml:space="preserve"> </w:t>
      </w:r>
      <w:r w:rsidRPr="00942B95">
        <w:rPr>
          <w:rFonts w:ascii="Arial" w:eastAsia="TimesNewRomanPS-ItalicMT" w:hAnsi="Arial" w:cs="Arial"/>
          <w:iCs/>
          <w:szCs w:val="28"/>
          <w:lang w:eastAsia="en-US"/>
        </w:rPr>
        <w:t>(</w:t>
      </w:r>
      <w:r w:rsidRPr="00942B95">
        <w:rPr>
          <w:rFonts w:ascii="Arial" w:eastAsia="TimesNewRomanPS-ItalicMT" w:hAnsi="Arial" w:cs="Arial"/>
          <w:iCs/>
          <w:szCs w:val="28"/>
          <w:lang w:val="en-US" w:eastAsia="en-US"/>
        </w:rPr>
        <w:t>relative</w:t>
      </w:r>
      <w:r w:rsidRPr="00942B95">
        <w:rPr>
          <w:rFonts w:ascii="Arial" w:eastAsia="TimesNewRomanPS-ItalicMT" w:hAnsi="Arial" w:cs="Arial"/>
          <w:iCs/>
          <w:szCs w:val="28"/>
          <w:lang w:eastAsia="en-US"/>
        </w:rPr>
        <w:t xml:space="preserve"> </w:t>
      </w:r>
      <w:r w:rsidRPr="00942B95">
        <w:rPr>
          <w:rFonts w:ascii="Arial" w:eastAsia="TimesNewRomanPS-ItalicMT" w:hAnsi="Arial" w:cs="Arial"/>
          <w:iCs/>
          <w:szCs w:val="28"/>
          <w:lang w:val="en-US" w:eastAsia="en-US"/>
        </w:rPr>
        <w:t>risk</w:t>
      </w:r>
      <w:r w:rsidRPr="00942B95">
        <w:rPr>
          <w:rFonts w:ascii="Arial" w:eastAsia="TimesNewRomanPS-ItalicMT" w:hAnsi="Arial" w:cs="Arial"/>
          <w:iCs/>
          <w:szCs w:val="28"/>
          <w:lang w:eastAsia="en-US"/>
        </w:rPr>
        <w:t xml:space="preserve"> </w:t>
      </w:r>
      <w:r w:rsidRPr="00942B95">
        <w:rPr>
          <w:rFonts w:ascii="Arial" w:eastAsia="TimesNewRomanPS-ItalicMT" w:hAnsi="Arial" w:cs="Arial"/>
          <w:iCs/>
          <w:szCs w:val="28"/>
          <w:lang w:val="en-US" w:eastAsia="en-US"/>
        </w:rPr>
        <w:t>aversion</w:t>
      </w:r>
      <w:r w:rsidRPr="00942B95">
        <w:rPr>
          <w:rFonts w:ascii="Arial" w:eastAsia="TimesNewRomanPS-ItalicMT" w:hAnsi="Arial" w:cs="Arial"/>
          <w:iCs/>
          <w:szCs w:val="28"/>
          <w:lang w:eastAsia="en-US"/>
        </w:rPr>
        <w:t>)</w:t>
      </w:r>
      <w:r w:rsidR="00F20237">
        <w:rPr>
          <w:rFonts w:ascii="Arial" w:eastAsia="TimesNewRomanPS-ItalicMT" w:hAnsi="Arial" w:cs="Arial"/>
          <w:iCs/>
          <w:szCs w:val="28"/>
          <w:lang w:eastAsia="en-US"/>
        </w:rPr>
        <w:t>:</w:t>
      </w:r>
    </w:p>
    <w:p w:rsidR="00F20237" w:rsidRPr="004435B9" w:rsidRDefault="00F20237" w:rsidP="004435B9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iCs/>
          <w:szCs w:val="28"/>
          <w:lang w:eastAsia="en-US"/>
        </w:rPr>
      </w:pPr>
    </w:p>
    <w:p w:rsidR="004435B9" w:rsidRPr="004435B9" w:rsidRDefault="004435B9" w:rsidP="004435B9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szCs w:val="28"/>
          <w:lang w:val="en-US" w:eastAsia="en-US"/>
        </w:rPr>
      </w:pPr>
      <m:oMathPara>
        <m:oMath>
          <m:r>
            <w:rPr>
              <w:rFonts w:ascii="Cambria Math" w:hAnsi="Cambria Math" w:cs="Arial"/>
              <w:szCs w:val="28"/>
              <w:lang w:val="en-US" w:eastAsia="en-US"/>
            </w:rPr>
            <m:t>R</m:t>
          </m:r>
          <m:r>
            <w:rPr>
              <w:rFonts w:ascii="Cambria Math" w:hAnsi="Cambria Math" w:cs="Arial"/>
              <w:szCs w:val="28"/>
              <w:lang w:eastAsia="en-US"/>
            </w:rPr>
            <m:t>RA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=</m:t>
          </m:r>
          <m:r>
            <w:rPr>
              <w:rFonts w:ascii="Cambria Math" w:hAnsi="Cambria Math" w:cs="Arial"/>
              <w:szCs w:val="28"/>
              <w:lang w:eastAsia="en-US"/>
            </w:rPr>
            <m:t>ARA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×</m:t>
          </m:r>
          <m:r>
            <w:rPr>
              <w:rFonts w:ascii="Cambria Math" w:eastAsia="TimesNewRomanPS-ItalicMT" w:hAnsi="Cambria Math" w:cs="Arial"/>
              <w:szCs w:val="28"/>
              <w:lang w:val="en-US" w:eastAsia="en-US"/>
            </w:rPr>
            <m:t>r</m:t>
          </m:r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=</m:t>
          </m:r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-</m:t>
          </m:r>
          <m:r>
            <w:rPr>
              <w:rFonts w:ascii="Cambria Math" w:eastAsia="TimesNewRomanPS-ItalicMT" w:hAnsi="Cambria Math" w:cs="Arial"/>
              <w:szCs w:val="28"/>
              <w:lang w:val="en-US" w:eastAsia="en-US"/>
            </w:rPr>
            <m:t>r</m:t>
          </m:r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×</m:t>
          </m:r>
          <m:f>
            <m:fP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U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″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)</m:t>
              </m:r>
            </m:num>
            <m:den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U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'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val="en-US" w:eastAsia="en-US"/>
                </w:rPr>
                <m:t>)</m:t>
              </m:r>
            </m:den>
          </m:f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.</m:t>
          </m:r>
        </m:oMath>
      </m:oMathPara>
    </w:p>
    <w:p w:rsidR="004435B9" w:rsidRPr="004435B9" w:rsidRDefault="004435B9" w:rsidP="004435B9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iCs/>
          <w:szCs w:val="28"/>
          <w:lang w:eastAsia="en-US"/>
        </w:rPr>
      </w:pPr>
    </w:p>
    <w:p w:rsidR="000D5363" w:rsidRDefault="004435B9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</w:rPr>
      </w:pPr>
      <w:r w:rsidRPr="004435B9">
        <w:rPr>
          <w:rFonts w:ascii="Arial" w:hAnsi="Arial" w:cs="Arial"/>
          <w:szCs w:val="28"/>
        </w:rPr>
        <w:t>Коэффициент абсолютной несклонности к риску</w:t>
      </w:r>
      <w:r w:rsidR="00F20237">
        <w:rPr>
          <w:rFonts w:ascii="Arial" w:hAnsi="Arial" w:cs="Arial"/>
          <w:szCs w:val="28"/>
        </w:rPr>
        <w:t xml:space="preserve"> </w:t>
      </w:r>
      <m:oMath>
        <m:r>
          <w:rPr>
            <w:rFonts w:ascii="Cambria Math" w:hAnsi="Cambria Math" w:cs="Arial"/>
            <w:szCs w:val="28"/>
            <w:lang w:eastAsia="en-US"/>
          </w:rPr>
          <m:t>ARA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</m:oMath>
      <w:r w:rsidRPr="004435B9">
        <w:rPr>
          <w:rFonts w:ascii="Arial" w:hAnsi="Arial" w:cs="Arial"/>
          <w:szCs w:val="28"/>
        </w:rPr>
        <w:t xml:space="preserve"> можно рассматривать как показатель, который говорит о процентном изменении предельной полезности при изменении </w:t>
      </w:r>
      <w:r w:rsidR="000510D8">
        <w:rPr>
          <w:rFonts w:ascii="Arial" w:hAnsi="Arial" w:cs="Arial"/>
          <w:szCs w:val="28"/>
        </w:rPr>
        <w:t>дохода</w:t>
      </w:r>
      <w:r w:rsidRPr="004435B9">
        <w:rPr>
          <w:rFonts w:ascii="Arial" w:hAnsi="Arial" w:cs="Arial"/>
          <w:szCs w:val="28"/>
        </w:rPr>
        <w:t xml:space="preserve"> </w:t>
      </w:r>
      <w:r w:rsidR="000601C1">
        <w:rPr>
          <w:rFonts w:ascii="Arial" w:hAnsi="Arial" w:cs="Arial"/>
          <w:szCs w:val="28"/>
        </w:rPr>
        <w:t>индивида на 1 д.е.</w:t>
      </w:r>
      <w:r w:rsidRPr="004435B9">
        <w:rPr>
          <w:rFonts w:ascii="Arial" w:hAnsi="Arial" w:cs="Arial"/>
          <w:szCs w:val="28"/>
        </w:rPr>
        <w:t xml:space="preserve"> </w:t>
      </w:r>
    </w:p>
    <w:p w:rsidR="004435B9" w:rsidRDefault="004435B9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</w:rPr>
      </w:pPr>
      <w:r w:rsidRPr="004435B9">
        <w:rPr>
          <w:rFonts w:ascii="Arial" w:hAnsi="Arial" w:cs="Arial"/>
          <w:szCs w:val="28"/>
        </w:rPr>
        <w:t xml:space="preserve">В свою очередь, коэффициент относительной несклонности к риску </w:t>
      </w:r>
      <m:oMath>
        <m:r>
          <w:rPr>
            <w:rFonts w:ascii="Cambria Math" w:hAnsi="Cambria Math" w:cs="Arial"/>
            <w:szCs w:val="28"/>
            <w:lang w:val="en-US" w:eastAsia="en-US"/>
          </w:rPr>
          <m:t>R</m:t>
        </m:r>
        <m:r>
          <w:rPr>
            <w:rFonts w:ascii="Cambria Math" w:hAnsi="Cambria Math" w:cs="Arial"/>
            <w:szCs w:val="28"/>
            <w:lang w:eastAsia="en-US"/>
          </w:rPr>
          <m:t>RA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Arial" w:cs="Arial"/>
            <w:szCs w:val="28"/>
            <w:lang w:eastAsia="en-US"/>
          </w:rPr>
          <m:t xml:space="preserve"> </m:t>
        </m:r>
      </m:oMath>
      <w:r w:rsidR="007B4A66">
        <w:rPr>
          <w:rFonts w:ascii="Arial" w:hAnsi="Arial" w:cs="Arial"/>
          <w:szCs w:val="28"/>
        </w:rPr>
        <w:t xml:space="preserve">можно </w:t>
      </w:r>
      <w:r w:rsidRPr="004435B9">
        <w:rPr>
          <w:rFonts w:ascii="Arial" w:hAnsi="Arial" w:cs="Arial"/>
          <w:szCs w:val="28"/>
        </w:rPr>
        <w:t xml:space="preserve">рассматривать как показатель, который говорит о процентном изменении предельной полезности при изменении </w:t>
      </w:r>
      <w:r w:rsidR="000510D8">
        <w:rPr>
          <w:rFonts w:ascii="Arial" w:hAnsi="Arial" w:cs="Arial"/>
          <w:szCs w:val="28"/>
        </w:rPr>
        <w:t>дохода</w:t>
      </w:r>
      <w:r w:rsidRPr="004435B9">
        <w:rPr>
          <w:rFonts w:ascii="Arial" w:hAnsi="Arial" w:cs="Arial"/>
          <w:szCs w:val="28"/>
        </w:rPr>
        <w:t xml:space="preserve"> инвестора</w:t>
      </w:r>
      <w:r w:rsidR="000601C1">
        <w:rPr>
          <w:rFonts w:ascii="Arial" w:hAnsi="Arial" w:cs="Arial"/>
          <w:szCs w:val="28"/>
        </w:rPr>
        <w:t xml:space="preserve"> на 1 %</w:t>
      </w:r>
      <w:r w:rsidRPr="004435B9">
        <w:rPr>
          <w:rFonts w:ascii="Arial" w:hAnsi="Arial" w:cs="Arial"/>
          <w:szCs w:val="28"/>
        </w:rPr>
        <w:t>.</w:t>
      </w:r>
    </w:p>
    <w:p w:rsidR="000601C1" w:rsidRPr="000510D8" w:rsidRDefault="00896C8F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iCs/>
          <w:szCs w:val="28"/>
          <w:lang w:eastAsia="en-US"/>
        </w:rPr>
      </w:pPr>
      <w:r>
        <w:rPr>
          <w:rFonts w:ascii="Arial" w:hAnsi="Arial" w:cs="Arial"/>
          <w:szCs w:val="28"/>
        </w:rPr>
        <w:t xml:space="preserve">Таким образом, именно </w:t>
      </w:r>
      <w:r w:rsidRPr="00420087">
        <w:rPr>
          <w:szCs w:val="28"/>
          <w:u w:val="single"/>
        </w:rPr>
        <w:t xml:space="preserve">коэффициент относительной несклонности </w:t>
      </w:r>
      <m:oMath>
        <m:r>
          <w:rPr>
            <w:rFonts w:ascii="Cambria Math" w:hAnsi="Cambria Math"/>
            <w:szCs w:val="28"/>
            <w:u w:val="single"/>
            <w:lang w:val="en-US" w:eastAsia="en-US"/>
          </w:rPr>
          <m:t>R</m:t>
        </m:r>
        <m:r>
          <w:rPr>
            <w:rFonts w:ascii="Cambria Math" w:hAnsi="Cambria Math"/>
            <w:szCs w:val="28"/>
            <w:u w:val="single"/>
            <w:lang w:eastAsia="en-US"/>
          </w:rPr>
          <m:t>RA</m:t>
        </m:r>
        <m:d>
          <m:dPr>
            <m:ctrlPr>
              <w:rPr>
                <w:rFonts w:ascii="Cambria Math" w:hAnsi="Cambria Math"/>
                <w:i/>
                <w:szCs w:val="28"/>
                <w:u w:val="single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/>
                <w:szCs w:val="28"/>
                <w:u w:val="single"/>
                <w:lang w:val="en-US" w:eastAsia="en-US"/>
              </w:rPr>
              <m:t>r</m:t>
            </m:r>
            <m:ctrlPr>
              <w:rPr>
                <w:rFonts w:ascii="Cambria Math" w:eastAsia="TimesNewRomanPS-ItalicMT" w:hAnsi="Cambria Math"/>
                <w:i/>
                <w:iCs/>
                <w:szCs w:val="28"/>
                <w:u w:val="single"/>
                <w:lang w:val="en-US" w:eastAsia="en-US"/>
              </w:rPr>
            </m:ctrlPr>
          </m:e>
        </m:d>
      </m:oMath>
      <w:r w:rsidRPr="00420087">
        <w:rPr>
          <w:szCs w:val="28"/>
          <w:u w:val="single"/>
        </w:rPr>
        <w:t xml:space="preserve"> </w:t>
      </w:r>
      <w:r w:rsidR="003950E6">
        <w:rPr>
          <w:szCs w:val="28"/>
          <w:u w:val="single"/>
        </w:rPr>
        <w:t>отражает</w:t>
      </w:r>
      <w:r w:rsidR="00355FFA" w:rsidRPr="00420087">
        <w:rPr>
          <w:szCs w:val="28"/>
          <w:u w:val="single"/>
        </w:rPr>
        <w:t xml:space="preserve"> степен</w:t>
      </w:r>
      <w:r w:rsidR="00957A59" w:rsidRPr="00420087">
        <w:rPr>
          <w:szCs w:val="28"/>
          <w:u w:val="single"/>
        </w:rPr>
        <w:t>ь несклонности индивида к риску</w:t>
      </w:r>
      <w:r w:rsidR="00957A59">
        <w:rPr>
          <w:rFonts w:ascii="Arial" w:hAnsi="Arial" w:cs="Arial"/>
          <w:szCs w:val="28"/>
        </w:rPr>
        <w:t xml:space="preserve">: </w:t>
      </w:r>
      <w:r w:rsidR="00415424" w:rsidRPr="004435B9">
        <w:rPr>
          <w:rFonts w:ascii="Arial" w:hAnsi="Arial" w:cs="Arial"/>
          <w:szCs w:val="28"/>
          <w:lang w:eastAsia="en-US"/>
        </w:rPr>
        <w:t xml:space="preserve">чем </w:t>
      </w:r>
      <w:r w:rsidR="00D26E2B">
        <w:rPr>
          <w:rFonts w:ascii="Arial" w:hAnsi="Arial" w:cs="Arial"/>
          <w:szCs w:val="28"/>
          <w:lang w:eastAsia="en-US"/>
        </w:rPr>
        <w:t>выше</w:t>
      </w:r>
      <w:r w:rsidR="00415424" w:rsidRPr="004435B9">
        <w:rPr>
          <w:rFonts w:ascii="Arial" w:hAnsi="Arial" w:cs="Arial"/>
          <w:szCs w:val="28"/>
          <w:lang w:eastAsia="en-US"/>
        </w:rPr>
        <w:t xml:space="preserve"> значение</w:t>
      </w:r>
      <m:oMath>
        <m:r>
          <w:rPr>
            <w:rFonts w:ascii="Cambria Math" w:hAnsi="Cambria Math" w:cs="Arial"/>
            <w:szCs w:val="28"/>
            <w:lang w:eastAsia="en-US"/>
          </w:rPr>
          <m:t xml:space="preserve">  </m:t>
        </m:r>
        <m:r>
          <w:rPr>
            <w:rFonts w:ascii="Cambria Math" w:hAnsi="Cambria Math" w:cs="Arial"/>
            <w:szCs w:val="28"/>
            <w:lang w:val="en-US" w:eastAsia="en-US"/>
          </w:rPr>
          <m:t>R</m:t>
        </m:r>
        <m:r>
          <w:rPr>
            <w:rFonts w:ascii="Cambria Math" w:hAnsi="Cambria Math" w:cs="Arial"/>
            <w:szCs w:val="28"/>
            <w:lang w:eastAsia="en-US"/>
          </w:rPr>
          <m:t>RA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</m:oMath>
      <w:r w:rsidR="000510D8">
        <w:rPr>
          <w:rFonts w:ascii="Arial" w:hAnsi="Arial" w:cs="Arial"/>
          <w:szCs w:val="28"/>
          <w:lang w:eastAsia="en-US"/>
        </w:rPr>
        <w:t xml:space="preserve">, </w:t>
      </w:r>
      <w:r w:rsidR="00415424" w:rsidRPr="004435B9">
        <w:rPr>
          <w:rFonts w:ascii="Arial" w:hAnsi="Arial" w:cs="Arial"/>
          <w:szCs w:val="28"/>
          <w:lang w:eastAsia="en-US"/>
        </w:rPr>
        <w:t xml:space="preserve">тем более </w:t>
      </w:r>
      <w:proofErr w:type="gramStart"/>
      <w:r w:rsidR="00415424" w:rsidRPr="004435B9">
        <w:rPr>
          <w:rFonts w:ascii="Arial" w:hAnsi="Arial" w:cs="Arial"/>
          <w:szCs w:val="28"/>
          <w:lang w:eastAsia="en-US"/>
        </w:rPr>
        <w:t>нерасположен</w:t>
      </w:r>
      <w:proofErr w:type="gramEnd"/>
      <w:r w:rsidR="00415424" w:rsidRPr="004435B9">
        <w:rPr>
          <w:rFonts w:ascii="Arial" w:hAnsi="Arial" w:cs="Arial"/>
          <w:szCs w:val="28"/>
          <w:lang w:eastAsia="en-US"/>
        </w:rPr>
        <w:t xml:space="preserve"> индивид к риску</w:t>
      </w:r>
      <w:r w:rsidR="00415424">
        <w:rPr>
          <w:rFonts w:ascii="Arial" w:hAnsi="Arial" w:cs="Arial"/>
          <w:szCs w:val="28"/>
          <w:lang w:eastAsia="en-US"/>
        </w:rPr>
        <w:t xml:space="preserve"> (коэффициент </w:t>
      </w:r>
      <m:oMath>
        <m:r>
          <w:rPr>
            <w:rFonts w:ascii="Cambria Math" w:hAnsi="Cambria Math" w:cs="Arial"/>
            <w:szCs w:val="28"/>
            <w:lang w:eastAsia="en-US"/>
          </w:rPr>
          <m:t>ARA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</m:oMath>
      <w:r w:rsidR="002F2C63">
        <w:rPr>
          <w:rFonts w:ascii="Arial" w:hAnsi="Arial" w:cs="Arial"/>
          <w:iCs/>
          <w:szCs w:val="28"/>
          <w:lang w:eastAsia="en-US"/>
        </w:rPr>
        <w:t xml:space="preserve"> также показывает степень несклонности</w:t>
      </w:r>
      <w:r w:rsidR="00420087">
        <w:rPr>
          <w:rFonts w:ascii="Arial" w:hAnsi="Arial" w:cs="Arial"/>
          <w:iCs/>
          <w:szCs w:val="28"/>
          <w:lang w:eastAsia="en-US"/>
        </w:rPr>
        <w:t xml:space="preserve"> к риску</w:t>
      </w:r>
      <w:r w:rsidR="002F2C63">
        <w:rPr>
          <w:rFonts w:ascii="Arial" w:hAnsi="Arial" w:cs="Arial"/>
          <w:iCs/>
          <w:szCs w:val="28"/>
          <w:lang w:eastAsia="en-US"/>
        </w:rPr>
        <w:t>, однако его можно использовать</w:t>
      </w:r>
      <w:r w:rsidR="00A91076">
        <w:rPr>
          <w:rFonts w:ascii="Arial" w:hAnsi="Arial" w:cs="Arial"/>
          <w:iCs/>
          <w:szCs w:val="28"/>
          <w:lang w:eastAsia="en-US"/>
        </w:rPr>
        <w:t xml:space="preserve"> для сравнения</w:t>
      </w:r>
      <w:r w:rsidR="002F2C63">
        <w:rPr>
          <w:rFonts w:ascii="Arial" w:hAnsi="Arial" w:cs="Arial"/>
          <w:iCs/>
          <w:szCs w:val="28"/>
          <w:lang w:eastAsia="en-US"/>
        </w:rPr>
        <w:t xml:space="preserve"> только в случае, </w:t>
      </w:r>
      <w:r w:rsidR="00420087">
        <w:rPr>
          <w:rFonts w:ascii="Arial" w:hAnsi="Arial" w:cs="Arial"/>
          <w:iCs/>
          <w:szCs w:val="28"/>
          <w:lang w:eastAsia="en-US"/>
        </w:rPr>
        <w:t>когда</w:t>
      </w:r>
      <w:r w:rsidR="002F2C63">
        <w:rPr>
          <w:rFonts w:ascii="Arial" w:hAnsi="Arial" w:cs="Arial"/>
          <w:iCs/>
          <w:szCs w:val="28"/>
          <w:lang w:eastAsia="en-US"/>
        </w:rPr>
        <w:t xml:space="preserve"> доход индив</w:t>
      </w:r>
      <w:r w:rsidR="00B1435B">
        <w:rPr>
          <w:rFonts w:ascii="Arial" w:hAnsi="Arial" w:cs="Arial"/>
          <w:iCs/>
          <w:szCs w:val="28"/>
          <w:lang w:eastAsia="en-US"/>
        </w:rPr>
        <w:t xml:space="preserve">идов измерен в одних и тех </w:t>
      </w:r>
      <w:r w:rsidR="002F2C63">
        <w:rPr>
          <w:rFonts w:ascii="Arial" w:hAnsi="Arial" w:cs="Arial"/>
          <w:iCs/>
          <w:szCs w:val="28"/>
          <w:lang w:eastAsia="en-US"/>
        </w:rPr>
        <w:t>же единицах)</w:t>
      </w:r>
      <w:r w:rsidR="00B0464E">
        <w:rPr>
          <w:rFonts w:ascii="Arial" w:hAnsi="Arial" w:cs="Arial"/>
          <w:iCs/>
          <w:szCs w:val="28"/>
          <w:lang w:eastAsia="en-US"/>
        </w:rPr>
        <w:t>.</w:t>
      </w:r>
    </w:p>
    <w:p w:rsidR="001A152E" w:rsidRPr="00821930" w:rsidRDefault="00D4064E" w:rsidP="00D26E2B">
      <w:pPr>
        <w:ind w:firstLine="567"/>
      </w:pPr>
      <w:r>
        <w:rPr>
          <w:rFonts w:ascii="Arial" w:hAnsi="Arial" w:cs="Arial"/>
          <w:iCs/>
          <w:szCs w:val="28"/>
          <w:lang w:eastAsia="en-US"/>
        </w:rPr>
        <w:t>Итак,</w:t>
      </w:r>
      <w:r w:rsidR="00AB6D53">
        <w:rPr>
          <w:rFonts w:ascii="Arial" w:hAnsi="Arial" w:cs="Arial"/>
          <w:iCs/>
          <w:szCs w:val="28"/>
          <w:lang w:eastAsia="en-US"/>
        </w:rPr>
        <w:t xml:space="preserve"> мы ответили на вопрос: «Как определить </w:t>
      </w:r>
      <w:r w:rsidR="00A31AA5">
        <w:rPr>
          <w:rFonts w:ascii="Arial" w:hAnsi="Arial" w:cs="Arial"/>
          <w:iCs/>
          <w:szCs w:val="28"/>
          <w:lang w:eastAsia="en-US"/>
        </w:rPr>
        <w:t>у какого индивида степень несклонности к риску выше</w:t>
      </w:r>
      <w:r w:rsidR="007B6D70" w:rsidRPr="007B6D70">
        <w:rPr>
          <w:rFonts w:ascii="Arial" w:hAnsi="Arial" w:cs="Arial"/>
          <w:iCs/>
          <w:szCs w:val="28"/>
          <w:lang w:eastAsia="en-US"/>
        </w:rPr>
        <w:t>?</w:t>
      </w:r>
      <w:r w:rsidR="00AB6D53">
        <w:rPr>
          <w:rFonts w:ascii="Arial" w:hAnsi="Arial" w:cs="Arial"/>
          <w:iCs/>
          <w:szCs w:val="28"/>
          <w:lang w:eastAsia="en-US"/>
        </w:rPr>
        <w:t>»</w:t>
      </w:r>
      <w:r w:rsidR="007B6D70">
        <w:rPr>
          <w:rFonts w:ascii="Arial" w:hAnsi="Arial" w:cs="Arial"/>
          <w:iCs/>
          <w:szCs w:val="28"/>
          <w:lang w:eastAsia="en-US"/>
        </w:rPr>
        <w:t xml:space="preserve">. Однако </w:t>
      </w:r>
      <w:r w:rsidR="008511B8">
        <w:rPr>
          <w:rFonts w:ascii="Arial" w:hAnsi="Arial" w:cs="Arial"/>
          <w:iCs/>
          <w:szCs w:val="28"/>
          <w:lang w:eastAsia="en-US"/>
        </w:rPr>
        <w:t xml:space="preserve">степень несклонности к риску может меняться с изменением уровня дохода индивида.  </w:t>
      </w:r>
      <w:r w:rsidR="00A3169A">
        <w:rPr>
          <w:rFonts w:ascii="Arial" w:hAnsi="Arial" w:cs="Arial"/>
          <w:iCs/>
          <w:szCs w:val="28"/>
          <w:lang w:eastAsia="en-US"/>
        </w:rPr>
        <w:t xml:space="preserve">Изменение степени </w:t>
      </w:r>
      <w:r w:rsidR="00F15A92">
        <w:rPr>
          <w:rFonts w:ascii="Arial" w:hAnsi="Arial" w:cs="Arial"/>
          <w:iCs/>
          <w:szCs w:val="28"/>
          <w:lang w:eastAsia="en-US"/>
        </w:rPr>
        <w:t xml:space="preserve">несклонности к риску определяется </w:t>
      </w:r>
      <w:r w:rsidR="001A152E">
        <w:rPr>
          <w:rFonts w:ascii="Arial" w:hAnsi="Arial" w:cs="Arial"/>
          <w:iCs/>
          <w:szCs w:val="28"/>
          <w:lang w:eastAsia="en-US"/>
        </w:rPr>
        <w:t>возрастанием</w:t>
      </w:r>
      <w:r w:rsidR="00F15A92">
        <w:rPr>
          <w:rFonts w:ascii="Arial" w:hAnsi="Arial" w:cs="Arial"/>
          <w:iCs/>
          <w:szCs w:val="28"/>
          <w:lang w:eastAsia="en-US"/>
        </w:rPr>
        <w:t xml:space="preserve"> </w:t>
      </w:r>
      <w:r w:rsidR="00F15A92">
        <w:rPr>
          <w:rFonts w:ascii="Arial" w:hAnsi="Arial" w:cs="Arial"/>
          <w:iCs/>
          <w:szCs w:val="28"/>
          <w:lang w:eastAsia="en-US"/>
        </w:rPr>
        <w:lastRenderedPageBreak/>
        <w:t xml:space="preserve">или, соответственно, </w:t>
      </w:r>
      <w:r w:rsidR="001A152E">
        <w:rPr>
          <w:rFonts w:ascii="Arial" w:hAnsi="Arial" w:cs="Arial"/>
          <w:iCs/>
          <w:szCs w:val="28"/>
          <w:lang w:eastAsia="en-US"/>
        </w:rPr>
        <w:t xml:space="preserve">убыванием мер </w:t>
      </w:r>
      <m:oMath>
        <m:r>
          <w:rPr>
            <w:rFonts w:ascii="Cambria Math" w:hAnsi="Cambria Math" w:cs="Arial"/>
            <w:szCs w:val="28"/>
            <w:lang w:eastAsia="en-US"/>
          </w:rPr>
          <m:t>ARA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</m:oMath>
      <w:r w:rsidR="001A152E" w:rsidRPr="004435B9">
        <w:rPr>
          <w:rFonts w:ascii="Arial" w:hAnsi="Arial" w:cs="Arial"/>
          <w:szCs w:val="28"/>
        </w:rPr>
        <w:t xml:space="preserve"> </w:t>
      </w:r>
      <w:r w:rsidR="00D26E2B">
        <w:rPr>
          <w:rFonts w:ascii="Arial" w:hAnsi="Arial" w:cs="Arial"/>
          <w:szCs w:val="28"/>
        </w:rPr>
        <w:t xml:space="preserve">или </w:t>
      </w:r>
      <m:oMath>
        <m:r>
          <w:rPr>
            <w:rFonts w:ascii="Cambria Math" w:hAnsi="Cambria Math" w:cs="Arial"/>
            <w:szCs w:val="28"/>
            <w:lang w:val="en-US" w:eastAsia="en-US"/>
          </w:rPr>
          <m:t>R</m:t>
        </m:r>
        <m:r>
          <w:rPr>
            <w:rFonts w:ascii="Cambria Math" w:hAnsi="Cambria Math" w:cs="Arial"/>
            <w:szCs w:val="28"/>
            <w:lang w:eastAsia="en-US"/>
          </w:rPr>
          <m:t>RA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</m:oMath>
      <w:r w:rsidR="005B7296">
        <w:rPr>
          <w:rFonts w:ascii="Arial" w:hAnsi="Arial" w:cs="Arial"/>
          <w:iCs/>
          <w:szCs w:val="28"/>
          <w:lang w:eastAsia="en-US"/>
        </w:rPr>
        <w:t xml:space="preserve">, что, в свою очередь, </w:t>
      </w:r>
      <w:r w:rsidR="00821930">
        <w:rPr>
          <w:rFonts w:ascii="Arial" w:hAnsi="Arial" w:cs="Arial"/>
          <w:iCs/>
          <w:szCs w:val="28"/>
          <w:lang w:eastAsia="en-US"/>
        </w:rPr>
        <w:t>определяется знаком их первых производных</w:t>
      </w:r>
      <m:oMath>
        <m:r>
          <w:rPr>
            <w:rFonts w:ascii="Cambria Math" w:hAnsi="Cambria Math" w:cs="Arial"/>
            <w:szCs w:val="28"/>
            <w:lang w:eastAsia="en-US"/>
          </w:rPr>
          <m:t xml:space="preserve"> ARA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hAnsi="Cambria Math" w:cs="Arial"/>
            <w:szCs w:val="28"/>
            <w:lang w:eastAsia="en-US"/>
          </w:rPr>
          <m:t>,</m:t>
        </m:r>
        <m:r>
          <w:rPr>
            <w:rFonts w:ascii="Cambria Math" w:hAnsi="Cambria Math" w:cs="Arial"/>
            <w:szCs w:val="28"/>
            <w:lang w:val="en-US" w:eastAsia="en-US"/>
          </w:rPr>
          <m:t>R</m:t>
        </m:r>
        <m:r>
          <w:rPr>
            <w:rFonts w:ascii="Cambria Math" w:hAnsi="Cambria Math" w:cs="Arial"/>
            <w:szCs w:val="28"/>
            <w:lang w:eastAsia="en-US"/>
          </w:rPr>
          <m:t>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</m:oMath>
      <w:r w:rsidR="00821930" w:rsidRPr="00821930">
        <w:rPr>
          <w:rFonts w:ascii="Arial" w:hAnsi="Arial" w:cs="Arial"/>
          <w:iCs/>
          <w:szCs w:val="28"/>
          <w:lang w:eastAsia="en-US"/>
        </w:rPr>
        <w:t>.</w:t>
      </w:r>
    </w:p>
    <w:p w:rsidR="004435B9" w:rsidRPr="004435B9" w:rsidRDefault="00904777" w:rsidP="004435B9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iCs/>
          <w:szCs w:val="28"/>
          <w:lang w:eastAsia="en-US"/>
        </w:rPr>
        <w:t>Итак,</w:t>
      </w:r>
    </w:p>
    <w:p w:rsidR="004435B9" w:rsidRPr="004435B9" w:rsidRDefault="004435B9" w:rsidP="00904777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если </w:t>
      </w:r>
      <m:oMath>
        <m:r>
          <w:rPr>
            <w:rFonts w:ascii="Cambria Math" w:hAnsi="Cambria Math" w:cs="Arial"/>
            <w:szCs w:val="28"/>
            <w:lang w:eastAsia="en-US"/>
          </w:rPr>
          <m:t>ARA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Arial" w:cs="Arial"/>
            <w:szCs w:val="28"/>
            <w:lang w:eastAsia="en-US"/>
          </w:rPr>
          <m:t>&gt;0</m:t>
        </m:r>
      </m:oMath>
      <w:r w:rsidRPr="004435B9">
        <w:rPr>
          <w:rFonts w:ascii="Arial" w:eastAsia="TimesNewRomanPS-ItalicMT" w:hAnsi="Arial" w:cs="Arial"/>
          <w:i/>
          <w:iCs/>
          <w:szCs w:val="28"/>
          <w:lang w:eastAsia="en-US"/>
        </w:rPr>
        <w:t>,</w:t>
      </w:r>
      <w:r w:rsidRPr="004435B9">
        <w:rPr>
          <w:rFonts w:ascii="Arial" w:eastAsia="TimesNewRomanPS-ItalicMT" w:hAnsi="Arial" w:cs="Arial"/>
          <w:iCs/>
          <w:szCs w:val="28"/>
          <w:lang w:eastAsia="en-US"/>
        </w:rPr>
        <w:t xml:space="preserve"> то </w:t>
      </w:r>
      <w:r w:rsidRPr="004435B9">
        <w:rPr>
          <w:rFonts w:ascii="Arial" w:hAnsi="Arial" w:cs="Arial"/>
          <w:szCs w:val="28"/>
          <w:lang w:eastAsia="en-US"/>
        </w:rPr>
        <w:t>абсолютная несклонность индивида к риску раст</w:t>
      </w:r>
      <w:r w:rsidR="00067A69">
        <w:rPr>
          <w:rFonts w:ascii="Arial" w:hAnsi="Arial" w:cs="Arial"/>
          <w:szCs w:val="28"/>
          <w:lang w:eastAsia="en-US"/>
        </w:rPr>
        <w:t>е</w:t>
      </w:r>
      <w:r w:rsidRPr="004435B9">
        <w:rPr>
          <w:rFonts w:ascii="Arial" w:hAnsi="Arial" w:cs="Arial"/>
          <w:szCs w:val="28"/>
          <w:lang w:eastAsia="en-US"/>
        </w:rPr>
        <w:t>т, значит, с увеличением богатства рискованно вложенная сумма убывает;</w:t>
      </w:r>
    </w:p>
    <w:p w:rsidR="004435B9" w:rsidRPr="004435B9" w:rsidRDefault="004435B9" w:rsidP="00904777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если </w:t>
      </w:r>
      <m:oMath>
        <m:r>
          <w:rPr>
            <w:rFonts w:ascii="Cambria Math" w:hAnsi="Cambria Math" w:cs="Arial"/>
            <w:szCs w:val="28"/>
            <w:lang w:eastAsia="en-US"/>
          </w:rPr>
          <m:t>ARA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Arial" w:cs="Arial"/>
            <w:szCs w:val="28"/>
            <w:lang w:eastAsia="en-US"/>
          </w:rPr>
          <m:t>&lt;0</m:t>
        </m:r>
      </m:oMath>
      <w:r w:rsidRPr="004435B9">
        <w:rPr>
          <w:rFonts w:ascii="Arial" w:eastAsia="TimesNewRomanPS-ItalicMT" w:hAnsi="Arial" w:cs="Arial"/>
          <w:i/>
          <w:iCs/>
          <w:szCs w:val="28"/>
          <w:lang w:eastAsia="en-US"/>
        </w:rPr>
        <w:t>,</w:t>
      </w:r>
      <w:r w:rsidRPr="004435B9">
        <w:rPr>
          <w:rFonts w:ascii="Arial" w:eastAsia="TimesNewRomanPS-ItalicMT" w:hAnsi="Arial" w:cs="Arial"/>
          <w:iCs/>
          <w:szCs w:val="28"/>
          <w:lang w:eastAsia="en-US"/>
        </w:rPr>
        <w:t xml:space="preserve"> то </w:t>
      </w:r>
      <w:r w:rsidRPr="004435B9">
        <w:rPr>
          <w:rFonts w:ascii="Arial" w:hAnsi="Arial" w:cs="Arial"/>
          <w:szCs w:val="28"/>
          <w:lang w:eastAsia="en-US"/>
        </w:rPr>
        <w:t>абсолютная несклонность индивида к риску убывает, значит, с увеличением богатства рискованно вложенная сумма раст</w:t>
      </w:r>
      <w:r w:rsidR="00067A69">
        <w:rPr>
          <w:rFonts w:ascii="Arial" w:hAnsi="Arial" w:cs="Arial"/>
          <w:szCs w:val="28"/>
          <w:lang w:eastAsia="en-US"/>
        </w:rPr>
        <w:t>е</w:t>
      </w:r>
      <w:r w:rsidR="00FE698F">
        <w:rPr>
          <w:rFonts w:ascii="Arial" w:hAnsi="Arial" w:cs="Arial"/>
          <w:szCs w:val="28"/>
          <w:lang w:eastAsia="en-US"/>
        </w:rPr>
        <w:t>т</w:t>
      </w:r>
      <w:r w:rsidRPr="004435B9">
        <w:rPr>
          <w:rFonts w:ascii="Arial" w:hAnsi="Arial" w:cs="Arial"/>
          <w:szCs w:val="28"/>
          <w:lang w:eastAsia="en-US"/>
        </w:rPr>
        <w:t>;</w:t>
      </w:r>
    </w:p>
    <w:p w:rsidR="004435B9" w:rsidRPr="004435B9" w:rsidRDefault="004435B9" w:rsidP="00904777">
      <w:pPr>
        <w:pStyle w:val="a3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если </w:t>
      </w:r>
      <m:oMath>
        <m:r>
          <w:rPr>
            <w:rFonts w:ascii="Cambria Math" w:hAnsi="Cambria Math" w:cs="Arial"/>
            <w:szCs w:val="28"/>
            <w:lang w:eastAsia="en-US"/>
          </w:rPr>
          <m:t>ARA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Arial" w:cs="Arial"/>
            <w:szCs w:val="28"/>
            <w:lang w:eastAsia="en-US"/>
          </w:rPr>
          <m:t>=0</m:t>
        </m:r>
      </m:oMath>
      <w:r w:rsidRPr="004435B9">
        <w:rPr>
          <w:rFonts w:ascii="Arial" w:eastAsia="TimesNewRomanPS-ItalicMT" w:hAnsi="Arial" w:cs="Arial"/>
          <w:i/>
          <w:iCs/>
          <w:szCs w:val="28"/>
          <w:lang w:eastAsia="en-US"/>
        </w:rPr>
        <w:t>,</w:t>
      </w:r>
      <w:r w:rsidRPr="004435B9">
        <w:rPr>
          <w:rFonts w:ascii="Arial" w:eastAsia="TimesNewRomanPS-ItalicMT" w:hAnsi="Arial" w:cs="Arial"/>
          <w:iCs/>
          <w:szCs w:val="28"/>
          <w:lang w:eastAsia="en-US"/>
        </w:rPr>
        <w:t xml:space="preserve"> то </w:t>
      </w:r>
      <w:r w:rsidRPr="004435B9">
        <w:rPr>
          <w:rFonts w:ascii="Arial" w:hAnsi="Arial" w:cs="Arial"/>
          <w:szCs w:val="28"/>
          <w:lang w:eastAsia="en-US"/>
        </w:rPr>
        <w:t>абсолютная несклонность индивида к риску постоянна, значит, с увеличением богатства риско</w:t>
      </w:r>
      <w:r w:rsidR="00FE698F">
        <w:rPr>
          <w:rFonts w:ascii="Arial" w:hAnsi="Arial" w:cs="Arial"/>
          <w:szCs w:val="28"/>
          <w:lang w:eastAsia="en-US"/>
        </w:rPr>
        <w:t>ванно вложенная сумма постоянна</w:t>
      </w:r>
      <w:r w:rsidRPr="004435B9">
        <w:rPr>
          <w:rFonts w:ascii="Arial" w:hAnsi="Arial" w:cs="Arial"/>
          <w:szCs w:val="28"/>
          <w:lang w:eastAsia="en-US"/>
        </w:rPr>
        <w:t>.</w:t>
      </w:r>
    </w:p>
    <w:p w:rsidR="004435B9" w:rsidRPr="004435B9" w:rsidRDefault="004435B9" w:rsidP="007F462D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если </w:t>
      </w:r>
      <m:oMath>
        <m:r>
          <w:rPr>
            <w:rFonts w:ascii="Cambria Math" w:hAnsi="Cambria Math" w:cs="Arial"/>
            <w:szCs w:val="28"/>
            <w:lang w:val="en-US" w:eastAsia="en-US"/>
          </w:rPr>
          <m:t>R</m:t>
        </m:r>
        <m:r>
          <w:rPr>
            <w:rFonts w:ascii="Cambria Math" w:hAnsi="Cambria Math" w:cs="Arial"/>
            <w:szCs w:val="28"/>
            <w:lang w:eastAsia="en-US"/>
          </w:rPr>
          <m:t>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Arial" w:cs="Arial"/>
            <w:szCs w:val="28"/>
            <w:lang w:eastAsia="en-US"/>
          </w:rPr>
          <m:t>&gt;0</m:t>
        </m:r>
      </m:oMath>
      <w:r w:rsidRPr="004435B9">
        <w:rPr>
          <w:rFonts w:ascii="Arial" w:eastAsia="TimesNewRomanPS-ItalicMT" w:hAnsi="Arial" w:cs="Arial"/>
          <w:i/>
          <w:iCs/>
          <w:szCs w:val="28"/>
          <w:lang w:eastAsia="en-US"/>
        </w:rPr>
        <w:t>,</w:t>
      </w:r>
      <w:r w:rsidRPr="004435B9">
        <w:rPr>
          <w:rFonts w:ascii="Arial" w:eastAsia="TimesNewRomanPS-ItalicMT" w:hAnsi="Arial" w:cs="Arial"/>
          <w:iCs/>
          <w:szCs w:val="28"/>
          <w:lang w:eastAsia="en-US"/>
        </w:rPr>
        <w:t xml:space="preserve"> то </w:t>
      </w:r>
      <w:r w:rsidRPr="004435B9">
        <w:rPr>
          <w:rFonts w:ascii="Arial" w:hAnsi="Arial" w:cs="Arial"/>
          <w:szCs w:val="28"/>
          <w:lang w:eastAsia="en-US"/>
        </w:rPr>
        <w:t>относительная несклонность индивида к риску раст</w:t>
      </w:r>
      <w:r w:rsidR="00067A69">
        <w:rPr>
          <w:rFonts w:ascii="Arial" w:hAnsi="Arial" w:cs="Arial"/>
          <w:szCs w:val="28"/>
          <w:lang w:eastAsia="en-US"/>
        </w:rPr>
        <w:t>е</w:t>
      </w:r>
      <w:r w:rsidRPr="004435B9">
        <w:rPr>
          <w:rFonts w:ascii="Arial" w:hAnsi="Arial" w:cs="Arial"/>
          <w:szCs w:val="28"/>
          <w:lang w:eastAsia="en-US"/>
        </w:rPr>
        <w:t>т, значит, доля рискованно вложенной суммы убывает;</w:t>
      </w:r>
    </w:p>
    <w:p w:rsidR="004435B9" w:rsidRPr="004435B9" w:rsidRDefault="004435B9" w:rsidP="007F462D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если </w:t>
      </w:r>
      <m:oMath>
        <m:r>
          <w:rPr>
            <w:rFonts w:ascii="Cambria Math" w:hAnsi="Cambria Math" w:cs="Arial"/>
            <w:szCs w:val="28"/>
            <w:lang w:val="en-US" w:eastAsia="en-US"/>
          </w:rPr>
          <m:t>R</m:t>
        </m:r>
        <m:r>
          <w:rPr>
            <w:rFonts w:ascii="Cambria Math" w:hAnsi="Cambria Math" w:cs="Arial"/>
            <w:szCs w:val="28"/>
            <w:lang w:eastAsia="en-US"/>
          </w:rPr>
          <m:t>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Arial" w:cs="Arial"/>
            <w:szCs w:val="28"/>
            <w:lang w:eastAsia="en-US"/>
          </w:rPr>
          <m:t>&lt;0</m:t>
        </m:r>
      </m:oMath>
      <w:r w:rsidRPr="004435B9">
        <w:rPr>
          <w:rFonts w:ascii="Arial" w:eastAsia="TimesNewRomanPS-ItalicMT" w:hAnsi="Arial" w:cs="Arial"/>
          <w:i/>
          <w:iCs/>
          <w:szCs w:val="28"/>
          <w:lang w:eastAsia="en-US"/>
        </w:rPr>
        <w:t>,</w:t>
      </w:r>
      <w:r w:rsidRPr="004435B9">
        <w:rPr>
          <w:rFonts w:ascii="Arial" w:eastAsia="TimesNewRomanPS-ItalicMT" w:hAnsi="Arial" w:cs="Arial"/>
          <w:iCs/>
          <w:szCs w:val="28"/>
          <w:lang w:eastAsia="en-US"/>
        </w:rPr>
        <w:t xml:space="preserve"> то </w:t>
      </w:r>
      <w:r w:rsidRPr="004435B9">
        <w:rPr>
          <w:rFonts w:ascii="Arial" w:hAnsi="Arial" w:cs="Arial"/>
          <w:szCs w:val="28"/>
          <w:lang w:eastAsia="en-US"/>
        </w:rPr>
        <w:t>относительная несклонность индивида к риску убывает, значит, доля рискованно вложенной суммы раст</w:t>
      </w:r>
      <w:r w:rsidR="00067A69">
        <w:rPr>
          <w:rFonts w:ascii="Arial" w:hAnsi="Arial" w:cs="Arial"/>
          <w:szCs w:val="28"/>
          <w:lang w:eastAsia="en-US"/>
        </w:rPr>
        <w:t>е</w:t>
      </w:r>
      <w:r w:rsidRPr="004435B9">
        <w:rPr>
          <w:rFonts w:ascii="Arial" w:hAnsi="Arial" w:cs="Arial"/>
          <w:szCs w:val="28"/>
          <w:lang w:eastAsia="en-US"/>
        </w:rPr>
        <w:t>т;</w:t>
      </w:r>
    </w:p>
    <w:p w:rsidR="004435B9" w:rsidRDefault="004435B9" w:rsidP="007F462D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r w:rsidRPr="004435B9">
        <w:rPr>
          <w:rFonts w:ascii="Arial" w:hAnsi="Arial" w:cs="Arial"/>
          <w:szCs w:val="28"/>
          <w:lang w:eastAsia="en-US"/>
        </w:rPr>
        <w:t xml:space="preserve">если </w:t>
      </w:r>
      <m:oMath>
        <m:r>
          <w:rPr>
            <w:rFonts w:ascii="Cambria Math" w:hAnsi="Cambria Math" w:cs="Arial"/>
            <w:szCs w:val="28"/>
            <w:lang w:val="en-US" w:eastAsia="en-US"/>
          </w:rPr>
          <m:t>R</m:t>
        </m:r>
        <m:r>
          <w:rPr>
            <w:rFonts w:ascii="Cambria Math" w:hAnsi="Cambria Math" w:cs="Arial"/>
            <w:szCs w:val="28"/>
            <w:lang w:eastAsia="en-US"/>
          </w:rPr>
          <m:t>RA</m:t>
        </m:r>
        <m:r>
          <m:rPr>
            <m:sty m:val="p"/>
          </m:rPr>
          <w:rPr>
            <w:rFonts w:ascii="Cambria Math" w:hAnsi="Arial" w:cs="Arial"/>
            <w:szCs w:val="28"/>
            <w:lang w:eastAsia="en-US"/>
          </w:rPr>
          <m:t>'</m:t>
        </m:r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Arial" w:cs="Arial"/>
            <w:szCs w:val="28"/>
            <w:lang w:eastAsia="en-US"/>
          </w:rPr>
          <m:t>=0</m:t>
        </m:r>
      </m:oMath>
      <w:r w:rsidRPr="004435B9">
        <w:rPr>
          <w:rFonts w:ascii="Arial" w:eastAsia="TimesNewRomanPS-ItalicMT" w:hAnsi="Arial" w:cs="Arial"/>
          <w:i/>
          <w:iCs/>
          <w:szCs w:val="28"/>
          <w:lang w:eastAsia="en-US"/>
        </w:rPr>
        <w:t>,</w:t>
      </w:r>
      <w:r w:rsidRPr="004435B9">
        <w:rPr>
          <w:rFonts w:ascii="Arial" w:eastAsia="TimesNewRomanPS-ItalicMT" w:hAnsi="Arial" w:cs="Arial"/>
          <w:iCs/>
          <w:szCs w:val="28"/>
          <w:lang w:eastAsia="en-US"/>
        </w:rPr>
        <w:t xml:space="preserve"> то </w:t>
      </w:r>
      <w:r w:rsidRPr="004435B9">
        <w:rPr>
          <w:rFonts w:ascii="Arial" w:hAnsi="Arial" w:cs="Arial"/>
          <w:szCs w:val="28"/>
          <w:lang w:eastAsia="en-US"/>
        </w:rPr>
        <w:t>относительная несклонность индивида к риску постоянна, значит, доля рискованно вложенной суммы постоянна.</w:t>
      </w:r>
    </w:p>
    <w:p w:rsidR="005C0361" w:rsidRDefault="005C0361" w:rsidP="005C0361">
      <w:pPr>
        <w:tabs>
          <w:tab w:val="left" w:pos="851"/>
        </w:tabs>
        <w:autoSpaceDE w:val="0"/>
        <w:autoSpaceDN w:val="0"/>
        <w:adjustRightInd w:val="0"/>
        <w:ind w:right="-1"/>
        <w:rPr>
          <w:rFonts w:ascii="Arial" w:hAnsi="Arial" w:cs="Arial"/>
          <w:szCs w:val="28"/>
          <w:lang w:eastAsia="en-US"/>
        </w:rPr>
      </w:pPr>
    </w:p>
    <w:p w:rsidR="00FB6685" w:rsidRDefault="00FB6685" w:rsidP="00FB6685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szCs w:val="28"/>
          <w:u w:val="single"/>
          <w:lang w:eastAsia="en-US"/>
        </w:rPr>
      </w:pPr>
      <w:r w:rsidRPr="00FB6685">
        <w:rPr>
          <w:szCs w:val="28"/>
          <w:u w:val="single"/>
          <w:lang w:eastAsia="en-US"/>
        </w:rPr>
        <w:t>Рассмотрим пример</w:t>
      </w:r>
      <w:r>
        <w:rPr>
          <w:szCs w:val="28"/>
          <w:u w:val="single"/>
          <w:lang w:eastAsia="en-US"/>
        </w:rPr>
        <w:t>.</w:t>
      </w:r>
    </w:p>
    <w:p w:rsidR="00652ED7" w:rsidRDefault="00652ED7" w:rsidP="00FB6685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szCs w:val="28"/>
          <w:u w:val="single"/>
          <w:lang w:eastAsia="en-US"/>
        </w:rPr>
      </w:pPr>
    </w:p>
    <w:p w:rsidR="00652ED7" w:rsidRPr="00BB1993" w:rsidRDefault="00652ED7" w:rsidP="0035783F">
      <w:pPr>
        <w:ind w:firstLine="567"/>
        <w:rPr>
          <w:rFonts w:ascii="Arial" w:hAnsi="Arial" w:cs="Arial"/>
        </w:rPr>
      </w:pPr>
      <w:r w:rsidRPr="00BB1993">
        <w:rPr>
          <w:rFonts w:ascii="Arial" w:hAnsi="Arial" w:cs="Arial"/>
        </w:rPr>
        <w:t>Определить</w:t>
      </w:r>
      <w:r w:rsidR="002236C2" w:rsidRPr="00BB1993">
        <w:rPr>
          <w:rFonts w:ascii="Arial" w:hAnsi="Arial" w:cs="Arial"/>
        </w:rPr>
        <w:t>,</w:t>
      </w:r>
      <w:r w:rsidRPr="00BB1993">
        <w:rPr>
          <w:rFonts w:ascii="Arial" w:hAnsi="Arial" w:cs="Arial"/>
        </w:rPr>
        <w:t xml:space="preserve"> как изменяется отношение </w:t>
      </w:r>
      <w:r w:rsidR="002236C2" w:rsidRPr="00BB1993">
        <w:rPr>
          <w:rFonts w:ascii="Arial" w:hAnsi="Arial" w:cs="Arial"/>
        </w:rPr>
        <w:t xml:space="preserve">к риску </w:t>
      </w:r>
      <w:r w:rsidRPr="00BB1993">
        <w:rPr>
          <w:rFonts w:ascii="Arial" w:hAnsi="Arial" w:cs="Arial"/>
        </w:rPr>
        <w:t>индивида</w:t>
      </w:r>
      <w:proofErr w:type="gramStart"/>
      <w:r w:rsidR="002236C2" w:rsidRPr="00BB1993">
        <w:rPr>
          <w:rFonts w:ascii="Arial" w:hAnsi="Arial" w:cs="Arial"/>
        </w:rPr>
        <w:t xml:space="preserve"> А</w:t>
      </w:r>
      <w:proofErr w:type="gramEnd"/>
      <w:r w:rsidR="002236C2" w:rsidRPr="00BB1993">
        <w:rPr>
          <w:rFonts w:ascii="Arial" w:hAnsi="Arial" w:cs="Arial"/>
        </w:rPr>
        <w:t xml:space="preserve">, имеющего </w:t>
      </w:r>
      <w:r w:rsidRPr="00BB1993">
        <w:rPr>
          <w:rFonts w:ascii="Arial" w:hAnsi="Arial" w:cs="Arial"/>
        </w:rPr>
        <w:t xml:space="preserve"> </w:t>
      </w:r>
      <w:r w:rsidR="002236C2" w:rsidRPr="00BB1993">
        <w:rPr>
          <w:rFonts w:ascii="Arial" w:hAnsi="Arial" w:cs="Arial"/>
        </w:rPr>
        <w:t xml:space="preserve">функцию полезности </w:t>
      </w:r>
      <m:oMath>
        <m:sSub>
          <m:sSubPr>
            <m:ctrlPr>
              <w:rPr>
                <w:rFonts w:ascii="Cambria Math" w:hAnsi="Arial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Arial" w:cs="Arial"/>
              </w:rPr>
              <m:t>А</m:t>
            </m:r>
          </m:sub>
        </m:sSub>
        <m:d>
          <m:dPr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Cambria Math" w:cs="Arial"/>
                <w:lang w:val="en-US"/>
              </w:rPr>
              <m:t>r</m:t>
            </m:r>
          </m:e>
        </m:d>
        <m:r>
          <w:rPr>
            <w:rFonts w:ascii="Cambria Math" w:hAnsi="Arial" w:cs="Arial"/>
          </w:rPr>
          <m:t>=</m:t>
        </m:r>
        <m:func>
          <m:funcPr>
            <m:ctrlPr>
              <w:rPr>
                <w:rFonts w:ascii="Cambria Math" w:hAnsi="Arial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</w:rPr>
              <m:t>ln</m:t>
            </m:r>
          </m:fName>
          <m:e>
            <m:r>
              <m:rPr>
                <m:sty m:val="p"/>
              </m:rPr>
              <w:rPr>
                <w:rFonts w:ascii="Cambria Math" w:hAnsi="Arial" w:cs="Arial"/>
              </w:rPr>
              <m:t>2r</m:t>
            </m:r>
          </m:e>
        </m:func>
      </m:oMath>
      <w:r w:rsidR="002236C2" w:rsidRPr="00BB1993">
        <w:rPr>
          <w:rFonts w:ascii="Arial" w:hAnsi="Arial" w:cs="Arial"/>
        </w:rPr>
        <w:t>, с</w:t>
      </w:r>
      <w:r w:rsidRPr="00BB1993">
        <w:rPr>
          <w:rFonts w:ascii="Arial" w:hAnsi="Arial" w:cs="Arial"/>
        </w:rPr>
        <w:t xml:space="preserve"> ростом дохода?</w:t>
      </w:r>
      <w:r w:rsidR="0035783F" w:rsidRPr="00BB1993">
        <w:rPr>
          <w:rFonts w:ascii="Arial" w:hAnsi="Arial" w:cs="Arial"/>
        </w:rPr>
        <w:t xml:space="preserve"> </w:t>
      </w:r>
      <w:r w:rsidR="002236C2" w:rsidRPr="00BB1993">
        <w:rPr>
          <w:rFonts w:ascii="Arial" w:hAnsi="Arial" w:cs="Arial"/>
        </w:rPr>
        <w:t>Какой из инвесторов</w:t>
      </w:r>
      <w:proofErr w:type="gramStart"/>
      <w:r w:rsidR="002236C2" w:rsidRPr="00BB1993">
        <w:rPr>
          <w:rFonts w:ascii="Arial" w:hAnsi="Arial" w:cs="Arial"/>
        </w:rPr>
        <w:t xml:space="preserve"> А</w:t>
      </w:r>
      <w:proofErr w:type="gramEnd"/>
      <w:r w:rsidRPr="00BB1993">
        <w:rPr>
          <w:rFonts w:ascii="Arial" w:hAnsi="Arial" w:cs="Arial"/>
        </w:rPr>
        <w:t xml:space="preserve"> или </w:t>
      </w:r>
      <w:r w:rsidR="002236C2" w:rsidRPr="00BB1993">
        <w:rPr>
          <w:rFonts w:ascii="Arial" w:hAnsi="Arial" w:cs="Arial"/>
        </w:rPr>
        <w:t>Б</w:t>
      </w:r>
      <w:r w:rsidRPr="00BB1993">
        <w:rPr>
          <w:rFonts w:ascii="Arial" w:hAnsi="Arial" w:cs="Arial"/>
        </w:rPr>
        <w:t xml:space="preserve"> более несклонен к риску</w:t>
      </w:r>
      <w:r w:rsidR="0035783F" w:rsidRPr="00BB1993">
        <w:rPr>
          <w:rFonts w:ascii="Arial" w:hAnsi="Arial" w:cs="Arial"/>
        </w:rPr>
        <w:t xml:space="preserve">, если функция полезности от дохода инвестора Б – </w:t>
      </w:r>
      <m:oMath>
        <m:sSub>
          <m:sSubPr>
            <m:ctrlPr>
              <w:rPr>
                <w:rFonts w:ascii="Cambria Math" w:hAnsi="Arial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U</m:t>
            </m:r>
          </m:e>
          <m:sub>
            <m:r>
              <w:rPr>
                <w:rFonts w:ascii="Cambria Math" w:hAnsi="Arial" w:cs="Arial"/>
              </w:rPr>
              <m:t>Б</m:t>
            </m:r>
          </m:sub>
        </m:sSub>
        <m:d>
          <m:dPr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Cambria Math" w:cs="Arial"/>
                <w:lang w:val="en-US"/>
              </w:rPr>
              <m:t>r</m:t>
            </m:r>
          </m:e>
        </m:d>
        <m:r>
          <w:rPr>
            <w:rFonts w:ascii="Cambria Math" w:hAnsi="Arial" w:cs="Arial"/>
          </w:rPr>
          <m:t>=</m:t>
        </m:r>
        <m:rad>
          <m:radPr>
            <m:degHide m:val="on"/>
            <m:ctrlPr>
              <w:rPr>
                <w:rFonts w:ascii="Cambria Math" w:hAnsi="Arial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  <w:lang w:val="en-US"/>
              </w:rPr>
              <m:t>r</m:t>
            </m:r>
          </m:e>
        </m:rad>
        <m:r>
          <w:rPr>
            <w:rFonts w:ascii="Cambria Math" w:hAnsi="Arial" w:cs="Arial"/>
          </w:rPr>
          <m:t>+3000</m:t>
        </m:r>
      </m:oMath>
      <w:r w:rsidRPr="00BB1993">
        <w:rPr>
          <w:rFonts w:ascii="Arial" w:hAnsi="Arial" w:cs="Arial"/>
        </w:rPr>
        <w:t>?</w:t>
      </w:r>
    </w:p>
    <w:p w:rsidR="00FB6685" w:rsidRDefault="00FB6685" w:rsidP="00FB6685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szCs w:val="28"/>
          <w:u w:val="single"/>
          <w:lang w:eastAsia="en-US"/>
        </w:rPr>
      </w:pPr>
    </w:p>
    <w:p w:rsidR="006C3967" w:rsidRPr="006C3967" w:rsidRDefault="006C3967" w:rsidP="00FB6685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6C3967">
        <w:rPr>
          <w:rFonts w:ascii="Arial" w:hAnsi="Arial" w:cs="Arial"/>
          <w:szCs w:val="28"/>
          <w:lang w:eastAsia="en-US"/>
        </w:rPr>
        <w:t>Решение</w:t>
      </w:r>
    </w:p>
    <w:p w:rsidR="00D32AD8" w:rsidRDefault="00895A79" w:rsidP="006C3967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rFonts w:ascii="Arial" w:hAnsi="Arial" w:cs="Arial"/>
          <w:iCs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Как </w:t>
      </w:r>
      <w:r w:rsidR="00D32AD8">
        <w:rPr>
          <w:rFonts w:ascii="Arial" w:hAnsi="Arial" w:cs="Arial"/>
          <w:szCs w:val="28"/>
          <w:lang w:eastAsia="en-US"/>
        </w:rPr>
        <w:t>установлено</w:t>
      </w:r>
      <w:r>
        <w:rPr>
          <w:rFonts w:ascii="Arial" w:hAnsi="Arial" w:cs="Arial"/>
          <w:szCs w:val="28"/>
          <w:lang w:eastAsia="en-US"/>
        </w:rPr>
        <w:t xml:space="preserve"> ранее, изменение отношения индивида к риску о</w:t>
      </w:r>
      <w:r w:rsidR="00D32AD8">
        <w:rPr>
          <w:rFonts w:ascii="Arial" w:hAnsi="Arial" w:cs="Arial"/>
          <w:szCs w:val="28"/>
          <w:lang w:eastAsia="en-US"/>
        </w:rPr>
        <w:t xml:space="preserve">пределяется знаком первой </w:t>
      </w:r>
      <w:r w:rsidR="00D32AD8">
        <w:rPr>
          <w:rFonts w:ascii="Arial" w:hAnsi="Arial" w:cs="Arial"/>
          <w:iCs/>
          <w:szCs w:val="28"/>
          <w:lang w:eastAsia="en-US"/>
        </w:rPr>
        <w:t>производной абсолютной и относительной мер Эрроу-Пратта</w:t>
      </w:r>
      <w:r w:rsidR="007E10D0">
        <w:rPr>
          <w:rFonts w:ascii="Arial" w:hAnsi="Arial" w:cs="Arial"/>
          <w:iCs/>
          <w:szCs w:val="28"/>
          <w:lang w:eastAsia="en-US"/>
        </w:rPr>
        <w:t>.</w:t>
      </w:r>
    </w:p>
    <w:p w:rsidR="007E10D0" w:rsidRDefault="004A69F3" w:rsidP="006C3967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>
        <m:sSub>
          <m:sSubPr>
            <m:ctrlPr>
              <w:rPr>
                <w:rFonts w:ascii="Cambria Math" w:eastAsia="TimesNewRomanPS-ItalicMT" w:hAnsi="Cambria Math" w:cs="Arial"/>
                <w:i/>
                <w:szCs w:val="28"/>
                <w:lang w:val="en-US" w:eastAsia="en-US"/>
              </w:rPr>
            </m:ctrlPr>
          </m:sSubPr>
          <m:e>
            <m:sSup>
              <m:sSupPr>
                <m:ctrlPr>
                  <w:rPr>
                    <w:rFonts w:ascii="Cambria Math" w:hAnsi="Arial" w:cs="Arial"/>
                    <w:szCs w:val="28"/>
                    <w:lang w:val="en-US" w:eastAsia="en-US"/>
                  </w:rPr>
                </m:ctrlPr>
              </m:sSupPr>
              <m:e>
                <m:r>
                  <w:rPr>
                    <w:rFonts w:ascii="Cambria Math" w:eastAsia="TimesNewRomanPS-ItalicMT" w:hAnsi="Cambria Math" w:cs="Arial"/>
                    <w:szCs w:val="28"/>
                    <w:lang w:val="en-US" w:eastAsia="en-US"/>
                  </w:rPr>
                  <m:t>U</m:t>
                </m:r>
                <m:ctrlPr>
                  <w:rPr>
                    <w:rFonts w:ascii="Cambria Math" w:eastAsia="TimesNewRomanPS-ItalicMT" w:hAnsi="Cambria Math" w:cs="Arial"/>
                    <w:i/>
                    <w:szCs w:val="28"/>
                    <w:lang w:val="en-US" w:eastAsia="en-US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Cs w:val="28"/>
                    <w:lang w:val="en-US" w:eastAsia="en-US"/>
                  </w:rPr>
                  <m:t>'</m:t>
                </m:r>
                <m:ctrlPr>
                  <w:rPr>
                    <w:rFonts w:ascii="Cambria Math" w:hAnsi="Cambria Math" w:cs="Arial"/>
                    <w:szCs w:val="28"/>
                    <w:lang w:val="en-US" w:eastAsia="en-US"/>
                  </w:rPr>
                </m:ctrlPr>
              </m:sup>
            </m:sSup>
          </m:e>
          <m:sub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А</m:t>
            </m:r>
          </m:sub>
        </m:sSub>
        <m:d>
          <m:dPr>
            <m:ctrlPr>
              <w:rPr>
                <w:rFonts w:ascii="Cambria Math" w:hAnsi="Arial" w:cs="Arial"/>
                <w:szCs w:val="28"/>
                <w:lang w:val="en-US"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</m:e>
        </m:d>
        <m:r>
          <m:rPr>
            <m:sty m:val="p"/>
          </m:rPr>
          <w:rPr>
            <w:rFonts w:ascii="Cambria Math" w:hAnsi="Arial" w:cs="Arial"/>
            <w:szCs w:val="28"/>
            <w:lang w:val="en-US" w:eastAsia="en-US"/>
          </w:rPr>
          <m:t>=</m:t>
        </m:r>
        <m:f>
          <m:fPr>
            <m:ctrlPr>
              <w:rPr>
                <w:rFonts w:ascii="Cambria Math" w:hAnsi="Arial" w:cs="Arial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</w:rPr>
              <m:t>r</m:t>
            </m:r>
          </m:den>
        </m:f>
      </m:oMath>
      <w:r w:rsidR="007E10D0">
        <w:rPr>
          <w:rFonts w:ascii="Arial" w:hAnsi="Arial" w:cs="Arial"/>
        </w:rPr>
        <w:t xml:space="preserve">;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U</m:t>
                </m:r>
              </m:e>
              <m:sup>
                <m:r>
                  <w:rPr>
                    <w:rFonts w:ascii="Cambria Math" w:hAnsi="Cambria Math" w:cs="Arial"/>
                  </w:rPr>
                  <m:t>"</m:t>
                </m:r>
              </m:sup>
            </m:sSup>
          </m:e>
          <m:sub>
            <m:r>
              <w:rPr>
                <w:rFonts w:ascii="Cambria Math" w:hAnsi="Cambria Math" w:cs="Arial"/>
              </w:rPr>
              <m:t>А</m:t>
            </m:r>
          </m:sub>
        </m:sSub>
        <m:d>
          <m:dPr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Cambria Math" w:cs="Arial"/>
                <w:lang w:val="en-US"/>
              </w:rPr>
              <m:t>r</m:t>
            </m:r>
          </m:e>
        </m:d>
        <m:r>
          <w:rPr>
            <w:rFonts w:ascii="Cambria Math" w:hAnsi="Arial" w:cs="Arial"/>
          </w:rPr>
          <m:t>=</m:t>
        </m:r>
        <m:r>
          <w:rPr>
            <w:rFonts w:ascii="Cambria Math" w:hAnsi="Arial" w:cs="Arial"/>
          </w:rPr>
          <m:t>-</m:t>
        </m:r>
        <m:f>
          <m:fPr>
            <m:ctrlPr>
              <w:rPr>
                <w:rFonts w:ascii="Cambria Math" w:hAnsi="Arial" w:cs="Arial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</w:rPr>
              <m:t>1</m:t>
            </m:r>
          </m:num>
          <m:den>
            <m:sSup>
              <m:sSupPr>
                <m:ctrlPr>
                  <w:rPr>
                    <w:rFonts w:ascii="Cambria Math" w:hAnsi="Arial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</w:rPr>
                  <m:t>2</m:t>
                </m:r>
              </m:sup>
            </m:sSup>
          </m:den>
        </m:f>
      </m:oMath>
    </w:p>
    <w:p w:rsidR="007903D8" w:rsidRDefault="007903D8" w:rsidP="007903D8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szCs w:val="28"/>
          <w:lang w:val="en-US" w:eastAsia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Cs w:val="28"/>
              <w:lang w:eastAsia="en-US"/>
            </w:rPr>
            <m:t xml:space="preserve">        </m:t>
          </m:r>
          <m:sSub>
            <m:sSubPr>
              <m:ctrlPr>
                <w:rPr>
                  <w:rFonts w:ascii="Cambria Math" w:hAnsi="Cambria Math" w:cs="Arial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ARA</m:t>
              </m:r>
            </m:e>
            <m:sub>
              <m:r>
                <w:rPr>
                  <w:rFonts w:ascii="Cambria Math" w:hAnsi="Cambria Math" w:cs="Arial"/>
                  <w:szCs w:val="28"/>
                  <w:lang w:eastAsia="en-US"/>
                </w:rPr>
                <m:t>A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=</m:t>
          </m:r>
          <m:f>
            <m:fPr>
              <m:ctrlPr>
                <w:rPr>
                  <w:rFonts w:ascii="Cambria Math" w:eastAsia="TimesNewRomanPS-ItalicMT" w:hAnsi="Arial" w:cs="Arial"/>
                  <w:i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="TimesNewRomanPS-ItalicMT" w:hAnsi="Arial" w:cs="Arial"/>
                  <w:szCs w:val="28"/>
                  <w:lang w:val="en-US" w:eastAsia="en-US"/>
                </w:rPr>
                <m:t>1</m:t>
              </m:r>
            </m:num>
            <m:den>
              <m:r>
                <w:rPr>
                  <w:rFonts w:ascii="Cambria Math" w:eastAsia="TimesNewRomanPS-ItalicMT" w:hAnsi="Arial" w:cs="Arial"/>
                  <w:szCs w:val="28"/>
                  <w:lang w:val="en-US" w:eastAsia="en-US"/>
                </w:rPr>
                <m:t>r</m:t>
              </m:r>
            </m:den>
          </m:f>
          <m:sSub>
            <m:sSubPr>
              <m:ctrlPr>
                <w:rPr>
                  <w:rFonts w:ascii="Cambria Math" w:hAnsi="Cambria Math" w:cs="Arial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; ARA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eastAsia="en-US"/>
                </w:rPr>
                <m:t>'</m:t>
              </m:r>
            </m:e>
            <m:sub>
              <m:r>
                <w:rPr>
                  <w:rFonts w:ascii="Cambria Math" w:hAnsi="Cambria Math" w:cs="Arial"/>
                  <w:szCs w:val="28"/>
                  <w:lang w:eastAsia="en-US"/>
                </w:rPr>
                <m:t>А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=</m:t>
          </m:r>
          <m:r>
            <w:rPr>
              <w:rFonts w:ascii="Cambria Math" w:eastAsia="TimesNewRomanPS-ItalicMT" w:hAnsi="Arial" w:cs="Arial"/>
              <w:szCs w:val="28"/>
              <w:lang w:val="en-US" w:eastAsia="en-US"/>
            </w:rPr>
            <m:t>-</m:t>
          </m:r>
          <m:f>
            <m:fP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fPr>
            <m:num>
              <m:r>
                <w:rPr>
                  <w:rFonts w:ascii="Cambria Math" w:eastAsia="TimesNewRomanPS-ItalicMT" w:hAnsi="Arial" w:cs="Arial"/>
                  <w:szCs w:val="28"/>
                  <w:lang w:val="en-US" w:eastAsia="en-U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="TimesNewRomanPS-ItalicMT" w:hAnsi="Arial" w:cs="Arial"/>
                      <w:i/>
                      <w:iCs/>
                      <w:szCs w:val="28"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TimesNewRomanPS-ItalicMT" w:hAnsi="Arial" w:cs="Arial"/>
                      <w:szCs w:val="28"/>
                      <w:lang w:val="en-US" w:eastAsia="en-US"/>
                    </w:rPr>
                    <m:t>r</m:t>
                  </m:r>
                </m:e>
                <m:sup>
                  <m:r>
                    <w:rPr>
                      <w:rFonts w:ascii="Cambria Math" w:eastAsia="TimesNewRomanPS-ItalicMT" w:hAnsi="Arial" w:cs="Arial"/>
                      <w:szCs w:val="28"/>
                      <w:lang w:val="en-US" w:eastAsia="en-US"/>
                    </w:rPr>
                    <m:t>2</m:t>
                  </m:r>
                </m:sup>
              </m:sSup>
            </m:den>
          </m:f>
        </m:oMath>
      </m:oMathPara>
    </w:p>
    <w:p w:rsidR="007903D8" w:rsidRPr="007067C8" w:rsidRDefault="007903D8" w:rsidP="007E10D0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szCs w:val="28"/>
          <w:lang w:eastAsia="en-US"/>
        </w:rPr>
      </w:pPr>
      <w:r w:rsidRPr="007903D8">
        <w:rPr>
          <w:rFonts w:ascii="Arial" w:eastAsia="TimesNewRomanPS-ItalicMT" w:hAnsi="Arial" w:cs="Arial"/>
          <w:szCs w:val="28"/>
          <w:lang w:eastAsia="en-US"/>
        </w:rPr>
        <w:t xml:space="preserve">Значит, </w:t>
      </w:r>
      <w:r w:rsidR="007067C8">
        <w:rPr>
          <w:rFonts w:ascii="Arial" w:eastAsia="TimesNewRomanPS-ItalicMT" w:hAnsi="Arial" w:cs="Arial"/>
          <w:szCs w:val="28"/>
          <w:lang w:eastAsia="en-US"/>
        </w:rPr>
        <w:t>абсолютная несклонность индивида</w:t>
      </w:r>
      <w:proofErr w:type="gramStart"/>
      <w:r w:rsidR="007067C8">
        <w:rPr>
          <w:rFonts w:ascii="Arial" w:eastAsia="TimesNewRomanPS-ItalicMT" w:hAnsi="Arial" w:cs="Arial"/>
          <w:szCs w:val="28"/>
          <w:lang w:eastAsia="en-US"/>
        </w:rPr>
        <w:t xml:space="preserve"> А</w:t>
      </w:r>
      <w:proofErr w:type="gramEnd"/>
      <w:r w:rsidR="007067C8">
        <w:rPr>
          <w:rFonts w:ascii="Arial" w:eastAsia="TimesNewRomanPS-ItalicMT" w:hAnsi="Arial" w:cs="Arial"/>
          <w:szCs w:val="28"/>
          <w:lang w:eastAsia="en-US"/>
        </w:rPr>
        <w:t xml:space="preserve"> к риску с ростом дохо</w:t>
      </w:r>
      <w:r w:rsidR="00446E91">
        <w:rPr>
          <w:rFonts w:ascii="Arial" w:eastAsia="TimesNewRomanPS-ItalicMT" w:hAnsi="Arial" w:cs="Arial"/>
          <w:szCs w:val="28"/>
          <w:lang w:eastAsia="en-US"/>
        </w:rPr>
        <w:t>да убывает.</w:t>
      </w:r>
    </w:p>
    <w:p w:rsidR="007E10D0" w:rsidRPr="00446E91" w:rsidRDefault="004A69F3" w:rsidP="007E10D0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 xml:space="preserve">         R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RA</m:t>
              </m:r>
            </m:e>
            <m:sub>
              <m:r>
                <w:rPr>
                  <w:rFonts w:ascii="Cambria Math" w:hAnsi="Cambria Math" w:cs="Arial"/>
                  <w:szCs w:val="28"/>
                  <w:lang w:eastAsia="en-US"/>
                </w:rPr>
                <m:t>А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eastAsia="en-US"/>
            </w:rPr>
            <m:t xml:space="preserve">=1; </m:t>
          </m:r>
          <m:sSub>
            <m:sSubPr>
              <m:ctrlPr>
                <w:rPr>
                  <w:rFonts w:ascii="Cambria Math" w:hAnsi="Cambria Math" w:cs="Arial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R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RA</m:t>
              </m:r>
              <m:r>
                <m:rPr>
                  <m:sty m:val="p"/>
                </m:rPr>
                <w:rPr>
                  <w:rFonts w:ascii="Cambria Math" w:hAnsi="Arial" w:cs="Arial"/>
                  <w:szCs w:val="28"/>
                  <w:lang w:eastAsia="en-US"/>
                </w:rPr>
                <m:t>'</m:t>
              </m:r>
            </m:e>
            <m:sub>
              <m:r>
                <w:rPr>
                  <w:rFonts w:ascii="Cambria Math" w:hAnsi="Cambria Math" w:cs="Arial"/>
                  <w:szCs w:val="28"/>
                  <w:lang w:eastAsia="en-US"/>
                </w:rPr>
                <m:t>А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eastAsia="en-US"/>
            </w:rPr>
            <m:t>=0</m:t>
          </m:r>
        </m:oMath>
      </m:oMathPara>
    </w:p>
    <w:p w:rsidR="00446E91" w:rsidRPr="007067C8" w:rsidRDefault="00446E91" w:rsidP="00446E91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/>
          <w:szCs w:val="28"/>
          <w:lang w:eastAsia="en-US"/>
        </w:rPr>
      </w:pPr>
      <w:r>
        <w:rPr>
          <w:rFonts w:ascii="Arial" w:eastAsia="TimesNewRomanPS-ItalicMT" w:hAnsi="Arial" w:cs="Arial"/>
          <w:szCs w:val="28"/>
          <w:lang w:eastAsia="en-US"/>
        </w:rPr>
        <w:t>Относительная несклонность индивида</w:t>
      </w:r>
      <w:proofErr w:type="gramStart"/>
      <w:r>
        <w:rPr>
          <w:rFonts w:ascii="Arial" w:eastAsia="TimesNewRomanPS-ItalicMT" w:hAnsi="Arial" w:cs="Arial"/>
          <w:szCs w:val="28"/>
          <w:lang w:eastAsia="en-US"/>
        </w:rPr>
        <w:t xml:space="preserve"> А</w:t>
      </w:r>
      <w:proofErr w:type="gramEnd"/>
      <w:r>
        <w:rPr>
          <w:rFonts w:ascii="Arial" w:eastAsia="TimesNewRomanPS-ItalicMT" w:hAnsi="Arial" w:cs="Arial"/>
          <w:szCs w:val="28"/>
          <w:lang w:eastAsia="en-US"/>
        </w:rPr>
        <w:t xml:space="preserve"> к риску с ростом дохода </w:t>
      </w:r>
      <w:r w:rsidR="00E57A8D">
        <w:rPr>
          <w:rFonts w:ascii="Arial" w:eastAsia="TimesNewRomanPS-ItalicMT" w:hAnsi="Arial" w:cs="Arial"/>
          <w:szCs w:val="28"/>
          <w:lang w:eastAsia="en-US"/>
        </w:rPr>
        <w:t>постоянна</w:t>
      </w:r>
      <w:r>
        <w:rPr>
          <w:rFonts w:ascii="Arial" w:eastAsia="TimesNewRomanPS-ItalicMT" w:hAnsi="Arial" w:cs="Arial"/>
          <w:szCs w:val="28"/>
          <w:lang w:eastAsia="en-US"/>
        </w:rPr>
        <w:t>.</w:t>
      </w:r>
    </w:p>
    <w:p w:rsidR="007E10D0" w:rsidRDefault="00BB1993" w:rsidP="007E10D0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Cs/>
          <w:szCs w:val="28"/>
          <w:lang w:eastAsia="en-US"/>
        </w:rPr>
      </w:pPr>
      <w:r w:rsidRPr="00BB1993">
        <w:rPr>
          <w:rFonts w:ascii="Arial" w:eastAsia="TimesNewRomanPS-ItalicMT" w:hAnsi="Arial" w:cs="Arial"/>
          <w:iCs/>
          <w:szCs w:val="28"/>
          <w:lang w:eastAsia="en-US"/>
        </w:rPr>
        <w:t>Чтобы определить</w:t>
      </w:r>
      <w:r>
        <w:rPr>
          <w:rFonts w:ascii="Arial" w:eastAsia="TimesNewRomanPS-ItalicMT" w:hAnsi="Arial" w:cs="Arial"/>
          <w:iCs/>
          <w:szCs w:val="28"/>
          <w:lang w:eastAsia="en-US"/>
        </w:rPr>
        <w:t>,</w:t>
      </w:r>
      <w:r w:rsidRPr="00BB1993">
        <w:rPr>
          <w:rFonts w:ascii="Arial" w:eastAsia="TimesNewRomanPS-ItalicMT" w:hAnsi="Arial" w:cs="Arial"/>
          <w:iCs/>
          <w:szCs w:val="28"/>
          <w:lang w:eastAsia="en-US"/>
        </w:rPr>
        <w:t xml:space="preserve"> какой из индивидов</w:t>
      </w:r>
      <w:proofErr w:type="gramStart"/>
      <w:r w:rsidRPr="00BB1993">
        <w:rPr>
          <w:rFonts w:ascii="Arial" w:eastAsia="TimesNewRomanPS-ItalicMT" w:hAnsi="Arial" w:cs="Arial"/>
          <w:iCs/>
          <w:szCs w:val="28"/>
          <w:lang w:eastAsia="en-US"/>
        </w:rPr>
        <w:t xml:space="preserve"> А</w:t>
      </w:r>
      <w:proofErr w:type="gramEnd"/>
      <w:r w:rsidRPr="00BB1993">
        <w:rPr>
          <w:rFonts w:ascii="Arial" w:eastAsia="TimesNewRomanPS-ItalicMT" w:hAnsi="Arial" w:cs="Arial"/>
          <w:iCs/>
          <w:szCs w:val="28"/>
          <w:lang w:eastAsia="en-US"/>
        </w:rPr>
        <w:t xml:space="preserve"> или Б</w:t>
      </w:r>
      <w:r>
        <w:rPr>
          <w:rFonts w:ascii="Arial" w:eastAsia="TimesNewRomanPS-ItalicMT" w:hAnsi="Arial" w:cs="Arial"/>
          <w:iCs/>
          <w:szCs w:val="28"/>
          <w:lang w:eastAsia="en-US"/>
        </w:rPr>
        <w:t xml:space="preserve"> более несклонен к риску необходимо сра</w:t>
      </w:r>
      <w:r w:rsidR="00761F30">
        <w:rPr>
          <w:rFonts w:ascii="Arial" w:eastAsia="TimesNewRomanPS-ItalicMT" w:hAnsi="Arial" w:cs="Arial"/>
          <w:iCs/>
          <w:szCs w:val="28"/>
          <w:lang w:eastAsia="en-US"/>
        </w:rPr>
        <w:t>внить значения</w:t>
      </w:r>
      <w:r>
        <w:rPr>
          <w:rFonts w:ascii="Arial" w:eastAsia="TimesNewRomanPS-ItalicMT" w:hAnsi="Arial" w:cs="Arial"/>
          <w:iCs/>
          <w:szCs w:val="28"/>
          <w:lang w:eastAsia="en-US"/>
        </w:rPr>
        <w:t xml:space="preserve"> их относительных мер Эрроу-Пратта</w:t>
      </w:r>
      <w:r w:rsidR="0027473C">
        <w:rPr>
          <w:rFonts w:ascii="Arial" w:eastAsia="TimesNewRomanPS-ItalicMT" w:hAnsi="Arial" w:cs="Arial"/>
          <w:iCs/>
          <w:szCs w:val="28"/>
          <w:lang w:eastAsia="en-US"/>
        </w:rPr>
        <w:t>.</w:t>
      </w:r>
    </w:p>
    <w:p w:rsidR="0027473C" w:rsidRPr="00BB1993" w:rsidRDefault="004A69F3" w:rsidP="007E10D0">
      <w:pPr>
        <w:autoSpaceDE w:val="0"/>
        <w:autoSpaceDN w:val="0"/>
        <w:adjustRightInd w:val="0"/>
        <w:ind w:right="-1" w:firstLine="567"/>
        <w:rPr>
          <w:rFonts w:ascii="Arial" w:eastAsia="TimesNewRomanPS-ItalicMT" w:hAnsi="Arial" w:cs="Arial"/>
          <w:iCs/>
          <w:szCs w:val="28"/>
          <w:lang w:eastAsia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 xml:space="preserve">         R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RA</m:t>
              </m:r>
            </m:e>
            <m:sub>
              <m:r>
                <w:rPr>
                  <w:rFonts w:ascii="Cambria Math" w:hAnsi="Cambria Math" w:cs="Arial"/>
                  <w:szCs w:val="28"/>
                  <w:lang w:eastAsia="en-US"/>
                </w:rPr>
                <m:t>А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eastAsia="en-US"/>
            </w:rPr>
            <m:t xml:space="preserve">=1; </m:t>
          </m:r>
          <m:sSub>
            <m:sSubPr>
              <m:ctrlPr>
                <w:rPr>
                  <w:rFonts w:ascii="Cambria Math" w:hAnsi="Cambria Math" w:cs="Arial"/>
                  <w:i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 xml:space="preserve">         R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RA</m:t>
              </m:r>
            </m:e>
            <m:sub>
              <m:r>
                <w:rPr>
                  <w:rFonts w:ascii="Cambria Math" w:hAnsi="Cambria Math" w:cs="Arial"/>
                  <w:szCs w:val="28"/>
                  <w:lang w:eastAsia="en-US"/>
                </w:rPr>
                <m:t>Б</m:t>
              </m:r>
            </m:sub>
          </m:sSub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eastAsia="TimesNewRomanPS-ItalicMT" w:hAnsi="Cambria Math" w:cs="Arial"/>
                  <w:szCs w:val="28"/>
                  <w:lang w:val="en-US" w:eastAsia="en-US"/>
                </w:rPr>
                <m:t>r</m:t>
              </m:r>
              <m:ctrlPr>
                <w:rPr>
                  <w:rFonts w:ascii="Cambria Math" w:eastAsia="TimesNewRomanPS-ItalicMT" w:hAnsi="Arial" w:cs="Arial"/>
                  <w:i/>
                  <w:iCs/>
                  <w:szCs w:val="28"/>
                  <w:lang w:val="en-US" w:eastAsia="en-US"/>
                </w:rPr>
              </m:ctrlPr>
            </m:e>
          </m:d>
          <m:r>
            <w:rPr>
              <w:rFonts w:ascii="Cambria Math" w:eastAsia="TimesNewRomanPS-ItalicMT" w:hAnsi="Arial" w:cs="Arial"/>
              <w:szCs w:val="28"/>
              <w:lang w:eastAsia="en-US"/>
            </w:rPr>
            <m:t>=0</m:t>
          </m:r>
        </m:oMath>
      </m:oMathPara>
    </w:p>
    <w:p w:rsidR="00FB6685" w:rsidRDefault="00AD5308" w:rsidP="006C3967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Так как</w:t>
      </w:r>
      <w:proofErr w:type="gramStart"/>
      <w:r>
        <w:rPr>
          <w:rFonts w:ascii="Arial" w:hAnsi="Arial" w:cs="Arial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 xml:space="preserve"> </m:t>
            </m:r>
            <m:r>
              <w:rPr>
                <w:rFonts w:ascii="Cambria Math" w:hAnsi="Cambria Math" w:cs="Arial"/>
                <w:szCs w:val="28"/>
                <w:lang w:val="en-US" w:eastAsia="en-US"/>
              </w:rPr>
              <m:t>R</m:t>
            </m:r>
            <m:r>
              <w:rPr>
                <w:rFonts w:ascii="Cambria Math" w:hAnsi="Cambria Math" w:cs="Arial"/>
                <w:szCs w:val="28"/>
                <w:lang w:eastAsia="en-US"/>
              </w:rPr>
              <m:t>RA</m:t>
            </m:r>
          </m:e>
          <m:sub>
            <m:r>
              <w:rPr>
                <w:rFonts w:ascii="Cambria Math" w:hAnsi="Cambria Math" w:cs="Arial"/>
                <w:szCs w:val="28"/>
                <w:lang w:eastAsia="en-US"/>
              </w:rPr>
              <m:t>А</m:t>
            </m:r>
            <w:proofErr w:type="gramEnd"/>
          </m:sub>
        </m:sSub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  <m:r>
          <w:rPr>
            <w:rFonts w:ascii="Cambria Math" w:eastAsia="TimesNewRomanPS-ItalicMT" w:hAnsi="Cambria Math" w:cs="Arial"/>
            <w:szCs w:val="28"/>
            <w:lang w:eastAsia="en-US"/>
          </w:rPr>
          <m:t>&gt;</m:t>
        </m:r>
        <m:sSub>
          <m:sSubPr>
            <m:ctrlPr>
              <w:rPr>
                <w:rFonts w:ascii="Cambria Math" w:hAnsi="Cambria Math" w:cs="Arial"/>
                <w:i/>
                <w:szCs w:val="28"/>
                <w:lang w:val="en-US"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val="en-US" w:eastAsia="en-US"/>
              </w:rPr>
              <m:t>R</m:t>
            </m:r>
            <m:r>
              <w:rPr>
                <w:rFonts w:ascii="Cambria Math" w:hAnsi="Cambria Math" w:cs="Arial"/>
                <w:szCs w:val="28"/>
                <w:lang w:eastAsia="en-US"/>
              </w:rPr>
              <m:t>RA</m:t>
            </m:r>
          </m:e>
          <m:sub>
            <m:r>
              <w:rPr>
                <w:rFonts w:ascii="Cambria Math" w:hAnsi="Cambria Math" w:cs="Arial"/>
                <w:szCs w:val="28"/>
                <w:lang w:eastAsia="en-US"/>
              </w:rPr>
              <m:t>Б</m:t>
            </m:r>
          </m:sub>
        </m:sSub>
        <m:d>
          <m:d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NewRomanPS-ItalicMT" w:hAnsi="Cambria Math" w:cs="Arial"/>
                <w:szCs w:val="28"/>
                <w:lang w:val="en-US" w:eastAsia="en-US"/>
              </w:rPr>
              <m:t>r</m:t>
            </m:r>
            <m:ctrlPr>
              <w:rPr>
                <w:rFonts w:ascii="Cambria Math" w:eastAsia="TimesNewRomanPS-ItalicMT" w:hAnsi="Arial" w:cs="Arial"/>
                <w:i/>
                <w:iCs/>
                <w:szCs w:val="28"/>
                <w:lang w:val="en-US" w:eastAsia="en-US"/>
              </w:rPr>
            </m:ctrlPr>
          </m:e>
        </m:d>
      </m:oMath>
      <w:r>
        <w:rPr>
          <w:rFonts w:ascii="Arial" w:hAnsi="Arial" w:cs="Arial"/>
          <w:iCs/>
          <w:szCs w:val="28"/>
          <w:lang w:eastAsia="en-US"/>
        </w:rPr>
        <w:t>, з</w:t>
      </w:r>
      <w:r w:rsidR="004C45DF">
        <w:rPr>
          <w:rFonts w:ascii="Arial" w:hAnsi="Arial" w:cs="Arial"/>
          <w:szCs w:val="28"/>
          <w:lang w:eastAsia="en-US"/>
        </w:rPr>
        <w:t>начит, индив</w:t>
      </w:r>
      <w:r w:rsidR="00AF5EDC">
        <w:rPr>
          <w:rFonts w:ascii="Arial" w:hAnsi="Arial" w:cs="Arial"/>
          <w:szCs w:val="28"/>
          <w:lang w:eastAsia="en-US"/>
        </w:rPr>
        <w:t>ид А более нерасположен к риску, чем индивид Б.</w:t>
      </w:r>
    </w:p>
    <w:p w:rsidR="005C0361" w:rsidRPr="005C0361" w:rsidRDefault="005C0361" w:rsidP="00DF31F7">
      <w:pPr>
        <w:tabs>
          <w:tab w:val="left" w:pos="851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lastRenderedPageBreak/>
        <w:t>Литература</w:t>
      </w:r>
    </w:p>
    <w:p w:rsidR="005C0361" w:rsidRPr="00A577CB" w:rsidRDefault="005C0361" w:rsidP="00A577CB">
      <w:pPr>
        <w:pStyle w:val="a3"/>
        <w:numPr>
          <w:ilvl w:val="0"/>
          <w:numId w:val="7"/>
        </w:numPr>
        <w:ind w:left="567" w:hanging="567"/>
        <w:rPr>
          <w:rFonts w:ascii="Arial" w:hAnsi="Arial" w:cs="Arial"/>
          <w:szCs w:val="28"/>
        </w:rPr>
      </w:pPr>
      <w:r w:rsidRPr="00A577CB">
        <w:rPr>
          <w:rFonts w:ascii="Arial" w:hAnsi="Arial" w:cs="Arial"/>
          <w:bCs/>
          <w:szCs w:val="28"/>
        </w:rPr>
        <w:t xml:space="preserve">Энциклопедия финансового риск-менеджмента </w:t>
      </w:r>
      <w:r w:rsidRPr="00A577CB">
        <w:rPr>
          <w:rFonts w:ascii="Arial" w:hAnsi="Arial" w:cs="Arial"/>
          <w:szCs w:val="28"/>
        </w:rPr>
        <w:t>[Текст]</w:t>
      </w:r>
      <w:proofErr w:type="gramStart"/>
      <w:r w:rsidRPr="00A577CB">
        <w:rPr>
          <w:rFonts w:ascii="Arial" w:hAnsi="Arial" w:cs="Arial"/>
          <w:szCs w:val="28"/>
        </w:rPr>
        <w:t xml:space="preserve"> </w:t>
      </w:r>
      <w:r w:rsidRPr="00A577CB">
        <w:rPr>
          <w:rFonts w:ascii="Arial" w:hAnsi="Arial" w:cs="Arial"/>
          <w:bCs/>
          <w:szCs w:val="28"/>
        </w:rPr>
        <w:t>:</w:t>
      </w:r>
      <w:proofErr w:type="gramEnd"/>
      <w:r w:rsidRPr="00A577CB">
        <w:rPr>
          <w:rFonts w:ascii="Arial" w:hAnsi="Arial" w:cs="Arial"/>
          <w:bCs/>
          <w:szCs w:val="28"/>
        </w:rPr>
        <w:t xml:space="preserve"> энциклопедия</w:t>
      </w:r>
      <w:r w:rsidRPr="00A577CB">
        <w:rPr>
          <w:rFonts w:ascii="Arial" w:hAnsi="Arial" w:cs="Arial"/>
          <w:szCs w:val="28"/>
        </w:rPr>
        <w:t xml:space="preserve"> / под ред. А.А. Лобанова, А.В. Чугунова. – 4-е изд., </w:t>
      </w:r>
      <w:proofErr w:type="spellStart"/>
      <w:r w:rsidRPr="00A577CB">
        <w:rPr>
          <w:rFonts w:ascii="Arial" w:hAnsi="Arial" w:cs="Arial"/>
          <w:szCs w:val="28"/>
        </w:rPr>
        <w:t>испр</w:t>
      </w:r>
      <w:proofErr w:type="spellEnd"/>
      <w:r w:rsidRPr="00A577CB">
        <w:rPr>
          <w:rFonts w:ascii="Arial" w:hAnsi="Arial" w:cs="Arial"/>
          <w:szCs w:val="28"/>
        </w:rPr>
        <w:t xml:space="preserve">. и доп. – М. : </w:t>
      </w:r>
      <w:proofErr w:type="spellStart"/>
      <w:r w:rsidRPr="00A577CB">
        <w:rPr>
          <w:rFonts w:ascii="Arial" w:hAnsi="Arial" w:cs="Arial"/>
          <w:szCs w:val="28"/>
        </w:rPr>
        <w:t>Альпина</w:t>
      </w:r>
      <w:proofErr w:type="spellEnd"/>
      <w:r w:rsidRPr="00A577CB">
        <w:rPr>
          <w:rFonts w:ascii="Arial" w:hAnsi="Arial" w:cs="Arial"/>
          <w:szCs w:val="28"/>
        </w:rPr>
        <w:t xml:space="preserve"> Бизнес Букс, 2009. – 931 с.  </w:t>
      </w:r>
    </w:p>
    <w:p w:rsidR="00D12CCE" w:rsidRPr="004435B9" w:rsidRDefault="00D12CCE" w:rsidP="00D12CCE">
      <w:pPr>
        <w:pStyle w:val="a3"/>
        <w:tabs>
          <w:tab w:val="left" w:pos="851"/>
        </w:tabs>
        <w:autoSpaceDE w:val="0"/>
        <w:autoSpaceDN w:val="0"/>
        <w:adjustRightInd w:val="0"/>
        <w:ind w:left="567" w:right="-1"/>
        <w:rPr>
          <w:rFonts w:ascii="Arial" w:hAnsi="Arial" w:cs="Arial"/>
          <w:szCs w:val="28"/>
          <w:lang w:eastAsia="en-US"/>
        </w:rPr>
      </w:pPr>
    </w:p>
    <w:sectPr w:rsidR="00D12CCE" w:rsidRPr="004435B9" w:rsidSect="00815DC2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09F1"/>
    <w:multiLevelType w:val="hybridMultilevel"/>
    <w:tmpl w:val="34FC13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BBF4C25"/>
    <w:multiLevelType w:val="hybridMultilevel"/>
    <w:tmpl w:val="DFC893DA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EEE0DC0"/>
    <w:multiLevelType w:val="hybridMultilevel"/>
    <w:tmpl w:val="6EDA0F84"/>
    <w:lvl w:ilvl="0" w:tplc="333CD828">
      <w:start w:val="1"/>
      <w:numFmt w:val="decimal"/>
      <w:lvlText w:val="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31F83ACC"/>
    <w:multiLevelType w:val="multilevel"/>
    <w:tmpl w:val="E47636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4">
    <w:nsid w:val="5A123D06"/>
    <w:multiLevelType w:val="multilevel"/>
    <w:tmpl w:val="828465F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5">
    <w:nsid w:val="60CA6E36"/>
    <w:multiLevelType w:val="hybridMultilevel"/>
    <w:tmpl w:val="BFE2F89C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15E6C4C"/>
    <w:multiLevelType w:val="hybridMultilevel"/>
    <w:tmpl w:val="164E1EA2"/>
    <w:lvl w:ilvl="0" w:tplc="B7E43CD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15DC2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34E1"/>
    <w:rsid w:val="00024F76"/>
    <w:rsid w:val="00025E05"/>
    <w:rsid w:val="0002680C"/>
    <w:rsid w:val="00026F4A"/>
    <w:rsid w:val="00032A3B"/>
    <w:rsid w:val="00040098"/>
    <w:rsid w:val="00046245"/>
    <w:rsid w:val="000510D8"/>
    <w:rsid w:val="0005223B"/>
    <w:rsid w:val="0005387C"/>
    <w:rsid w:val="000567D6"/>
    <w:rsid w:val="00056A12"/>
    <w:rsid w:val="000601C1"/>
    <w:rsid w:val="000621C3"/>
    <w:rsid w:val="00063104"/>
    <w:rsid w:val="00066149"/>
    <w:rsid w:val="00067050"/>
    <w:rsid w:val="00067A69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A7C"/>
    <w:rsid w:val="000B5DD2"/>
    <w:rsid w:val="000C0CCC"/>
    <w:rsid w:val="000C1876"/>
    <w:rsid w:val="000C2E33"/>
    <w:rsid w:val="000D430E"/>
    <w:rsid w:val="000D4E76"/>
    <w:rsid w:val="000D505E"/>
    <w:rsid w:val="000D5363"/>
    <w:rsid w:val="000E138C"/>
    <w:rsid w:val="000E2933"/>
    <w:rsid w:val="000E5886"/>
    <w:rsid w:val="000F2D60"/>
    <w:rsid w:val="00102ADE"/>
    <w:rsid w:val="00104A59"/>
    <w:rsid w:val="001054E7"/>
    <w:rsid w:val="00107CE1"/>
    <w:rsid w:val="00111E23"/>
    <w:rsid w:val="00117C4A"/>
    <w:rsid w:val="00134990"/>
    <w:rsid w:val="00135072"/>
    <w:rsid w:val="0013521E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000B"/>
    <w:rsid w:val="0018292C"/>
    <w:rsid w:val="00185143"/>
    <w:rsid w:val="0018763E"/>
    <w:rsid w:val="00191F6B"/>
    <w:rsid w:val="001937F5"/>
    <w:rsid w:val="00194459"/>
    <w:rsid w:val="0019462E"/>
    <w:rsid w:val="00197DCD"/>
    <w:rsid w:val="001A0240"/>
    <w:rsid w:val="001A152E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236C2"/>
    <w:rsid w:val="002271C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7107A"/>
    <w:rsid w:val="0027473C"/>
    <w:rsid w:val="00285027"/>
    <w:rsid w:val="00287B29"/>
    <w:rsid w:val="002909DD"/>
    <w:rsid w:val="00294B26"/>
    <w:rsid w:val="002C6E5E"/>
    <w:rsid w:val="002D032F"/>
    <w:rsid w:val="002D2C27"/>
    <w:rsid w:val="002D6408"/>
    <w:rsid w:val="002D7EC6"/>
    <w:rsid w:val="002E0363"/>
    <w:rsid w:val="002F2C63"/>
    <w:rsid w:val="002F3D3F"/>
    <w:rsid w:val="002F40BB"/>
    <w:rsid w:val="002F4544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5FFA"/>
    <w:rsid w:val="003561A2"/>
    <w:rsid w:val="0035783F"/>
    <w:rsid w:val="00360114"/>
    <w:rsid w:val="003620D2"/>
    <w:rsid w:val="00377FCA"/>
    <w:rsid w:val="0038064B"/>
    <w:rsid w:val="00386F5F"/>
    <w:rsid w:val="003914E8"/>
    <w:rsid w:val="00391D43"/>
    <w:rsid w:val="003950E6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15424"/>
    <w:rsid w:val="00420087"/>
    <w:rsid w:val="00421C35"/>
    <w:rsid w:val="004308FC"/>
    <w:rsid w:val="0044001D"/>
    <w:rsid w:val="004435B9"/>
    <w:rsid w:val="00446A60"/>
    <w:rsid w:val="00446E91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9140F"/>
    <w:rsid w:val="004A69F3"/>
    <w:rsid w:val="004B0138"/>
    <w:rsid w:val="004B4E36"/>
    <w:rsid w:val="004C0D6A"/>
    <w:rsid w:val="004C20D2"/>
    <w:rsid w:val="004C4158"/>
    <w:rsid w:val="004C45DF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62B26"/>
    <w:rsid w:val="0056384E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B7296"/>
    <w:rsid w:val="005C0361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2ED7"/>
    <w:rsid w:val="00655083"/>
    <w:rsid w:val="00662E60"/>
    <w:rsid w:val="006733EA"/>
    <w:rsid w:val="00673947"/>
    <w:rsid w:val="00673CF7"/>
    <w:rsid w:val="00674DEC"/>
    <w:rsid w:val="00684C25"/>
    <w:rsid w:val="00690AB6"/>
    <w:rsid w:val="006A05ED"/>
    <w:rsid w:val="006A6B20"/>
    <w:rsid w:val="006B541D"/>
    <w:rsid w:val="006B5C53"/>
    <w:rsid w:val="006C199D"/>
    <w:rsid w:val="006C3465"/>
    <w:rsid w:val="006C3967"/>
    <w:rsid w:val="006D1CAC"/>
    <w:rsid w:val="006F277F"/>
    <w:rsid w:val="006F6C3D"/>
    <w:rsid w:val="00701B8D"/>
    <w:rsid w:val="00702F7A"/>
    <w:rsid w:val="007067C8"/>
    <w:rsid w:val="00712505"/>
    <w:rsid w:val="00720A95"/>
    <w:rsid w:val="00722D12"/>
    <w:rsid w:val="007278B1"/>
    <w:rsid w:val="0073293F"/>
    <w:rsid w:val="00753967"/>
    <w:rsid w:val="00760F15"/>
    <w:rsid w:val="00761F30"/>
    <w:rsid w:val="00762165"/>
    <w:rsid w:val="007642A7"/>
    <w:rsid w:val="007662EF"/>
    <w:rsid w:val="00770D88"/>
    <w:rsid w:val="00773A5E"/>
    <w:rsid w:val="00773AFE"/>
    <w:rsid w:val="007743E4"/>
    <w:rsid w:val="0077469B"/>
    <w:rsid w:val="00780B11"/>
    <w:rsid w:val="007903D8"/>
    <w:rsid w:val="00791FD4"/>
    <w:rsid w:val="00794DBD"/>
    <w:rsid w:val="007A6FA5"/>
    <w:rsid w:val="007B3110"/>
    <w:rsid w:val="007B4A66"/>
    <w:rsid w:val="007B6D70"/>
    <w:rsid w:val="007C48A7"/>
    <w:rsid w:val="007D56FB"/>
    <w:rsid w:val="007E10D0"/>
    <w:rsid w:val="007E354F"/>
    <w:rsid w:val="007E65F4"/>
    <w:rsid w:val="007F0552"/>
    <w:rsid w:val="007F1D37"/>
    <w:rsid w:val="007F38AA"/>
    <w:rsid w:val="007F462D"/>
    <w:rsid w:val="007F6EFA"/>
    <w:rsid w:val="00807BCB"/>
    <w:rsid w:val="00810CF1"/>
    <w:rsid w:val="008123EE"/>
    <w:rsid w:val="00812D16"/>
    <w:rsid w:val="008157B4"/>
    <w:rsid w:val="00815DC2"/>
    <w:rsid w:val="00821930"/>
    <w:rsid w:val="0082241B"/>
    <w:rsid w:val="008226CF"/>
    <w:rsid w:val="00824670"/>
    <w:rsid w:val="0084041A"/>
    <w:rsid w:val="008406D6"/>
    <w:rsid w:val="00842334"/>
    <w:rsid w:val="008473AD"/>
    <w:rsid w:val="00850574"/>
    <w:rsid w:val="008511B8"/>
    <w:rsid w:val="0085233A"/>
    <w:rsid w:val="00854ACB"/>
    <w:rsid w:val="00860745"/>
    <w:rsid w:val="00865F52"/>
    <w:rsid w:val="00872F82"/>
    <w:rsid w:val="00883F8D"/>
    <w:rsid w:val="00891299"/>
    <w:rsid w:val="00895A79"/>
    <w:rsid w:val="00896C8F"/>
    <w:rsid w:val="008A10A9"/>
    <w:rsid w:val="008A22B9"/>
    <w:rsid w:val="008B7F65"/>
    <w:rsid w:val="008C23A1"/>
    <w:rsid w:val="008C4F5D"/>
    <w:rsid w:val="008C5C49"/>
    <w:rsid w:val="008D4EFC"/>
    <w:rsid w:val="008D5101"/>
    <w:rsid w:val="008D5735"/>
    <w:rsid w:val="008E0E93"/>
    <w:rsid w:val="008F1E33"/>
    <w:rsid w:val="008F3449"/>
    <w:rsid w:val="008F6456"/>
    <w:rsid w:val="00900E1B"/>
    <w:rsid w:val="009039C1"/>
    <w:rsid w:val="00904777"/>
    <w:rsid w:val="00907D0C"/>
    <w:rsid w:val="00914895"/>
    <w:rsid w:val="00917BE9"/>
    <w:rsid w:val="00925BE8"/>
    <w:rsid w:val="009267E3"/>
    <w:rsid w:val="00926F1E"/>
    <w:rsid w:val="00927898"/>
    <w:rsid w:val="00936C43"/>
    <w:rsid w:val="009375D0"/>
    <w:rsid w:val="0094137F"/>
    <w:rsid w:val="00942B95"/>
    <w:rsid w:val="00955014"/>
    <w:rsid w:val="00957A59"/>
    <w:rsid w:val="00960578"/>
    <w:rsid w:val="00962DD0"/>
    <w:rsid w:val="009636A6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A69A5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169A"/>
    <w:rsid w:val="00A31AA5"/>
    <w:rsid w:val="00A32E81"/>
    <w:rsid w:val="00A342E6"/>
    <w:rsid w:val="00A4481E"/>
    <w:rsid w:val="00A46439"/>
    <w:rsid w:val="00A47A67"/>
    <w:rsid w:val="00A51CB3"/>
    <w:rsid w:val="00A560EB"/>
    <w:rsid w:val="00A56B7D"/>
    <w:rsid w:val="00A577CB"/>
    <w:rsid w:val="00A57B76"/>
    <w:rsid w:val="00A6503E"/>
    <w:rsid w:val="00A657B1"/>
    <w:rsid w:val="00A66687"/>
    <w:rsid w:val="00A66B1C"/>
    <w:rsid w:val="00A7372D"/>
    <w:rsid w:val="00A7741D"/>
    <w:rsid w:val="00A80242"/>
    <w:rsid w:val="00A813D8"/>
    <w:rsid w:val="00A8689C"/>
    <w:rsid w:val="00A91076"/>
    <w:rsid w:val="00A94B55"/>
    <w:rsid w:val="00A97C52"/>
    <w:rsid w:val="00AA1999"/>
    <w:rsid w:val="00AB1A19"/>
    <w:rsid w:val="00AB23A9"/>
    <w:rsid w:val="00AB6D53"/>
    <w:rsid w:val="00AC1328"/>
    <w:rsid w:val="00AC2C72"/>
    <w:rsid w:val="00AD3473"/>
    <w:rsid w:val="00AD35C2"/>
    <w:rsid w:val="00AD4D55"/>
    <w:rsid w:val="00AD5308"/>
    <w:rsid w:val="00AD55AB"/>
    <w:rsid w:val="00AE0FD4"/>
    <w:rsid w:val="00AE1693"/>
    <w:rsid w:val="00AE2203"/>
    <w:rsid w:val="00AE408D"/>
    <w:rsid w:val="00AF5EDC"/>
    <w:rsid w:val="00B01E0F"/>
    <w:rsid w:val="00B025D5"/>
    <w:rsid w:val="00B031D8"/>
    <w:rsid w:val="00B0464E"/>
    <w:rsid w:val="00B075D6"/>
    <w:rsid w:val="00B10717"/>
    <w:rsid w:val="00B10F07"/>
    <w:rsid w:val="00B1435B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1993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41240"/>
    <w:rsid w:val="00C41E2A"/>
    <w:rsid w:val="00C43BB0"/>
    <w:rsid w:val="00C5041D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F0B"/>
    <w:rsid w:val="00D044C1"/>
    <w:rsid w:val="00D06053"/>
    <w:rsid w:val="00D12CCE"/>
    <w:rsid w:val="00D16C3D"/>
    <w:rsid w:val="00D17A1A"/>
    <w:rsid w:val="00D17C09"/>
    <w:rsid w:val="00D17CBE"/>
    <w:rsid w:val="00D26E2B"/>
    <w:rsid w:val="00D321B9"/>
    <w:rsid w:val="00D32AD8"/>
    <w:rsid w:val="00D34B29"/>
    <w:rsid w:val="00D357E5"/>
    <w:rsid w:val="00D360AE"/>
    <w:rsid w:val="00D369A1"/>
    <w:rsid w:val="00D37163"/>
    <w:rsid w:val="00D4064E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7BAE"/>
    <w:rsid w:val="00DD13BE"/>
    <w:rsid w:val="00DD3F6E"/>
    <w:rsid w:val="00DD6CD7"/>
    <w:rsid w:val="00DE6776"/>
    <w:rsid w:val="00DF202E"/>
    <w:rsid w:val="00DF31F7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57A8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585A"/>
    <w:rsid w:val="00ED6B1C"/>
    <w:rsid w:val="00EE25A3"/>
    <w:rsid w:val="00EE6A39"/>
    <w:rsid w:val="00F0057D"/>
    <w:rsid w:val="00F0243F"/>
    <w:rsid w:val="00F053A8"/>
    <w:rsid w:val="00F12797"/>
    <w:rsid w:val="00F15A92"/>
    <w:rsid w:val="00F164D0"/>
    <w:rsid w:val="00F20237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6BC8"/>
    <w:rsid w:val="00F6569B"/>
    <w:rsid w:val="00F674C8"/>
    <w:rsid w:val="00F7365F"/>
    <w:rsid w:val="00F73A44"/>
    <w:rsid w:val="00F77641"/>
    <w:rsid w:val="00F812CC"/>
    <w:rsid w:val="00F8751C"/>
    <w:rsid w:val="00F94FEC"/>
    <w:rsid w:val="00F97B52"/>
    <w:rsid w:val="00FA0933"/>
    <w:rsid w:val="00FA50B0"/>
    <w:rsid w:val="00FB231F"/>
    <w:rsid w:val="00FB6685"/>
    <w:rsid w:val="00FB70B9"/>
    <w:rsid w:val="00FC0599"/>
    <w:rsid w:val="00FC23B6"/>
    <w:rsid w:val="00FC28E0"/>
    <w:rsid w:val="00FC2B61"/>
    <w:rsid w:val="00FD1660"/>
    <w:rsid w:val="00FD3BC9"/>
    <w:rsid w:val="00FD5ACB"/>
    <w:rsid w:val="00FD7003"/>
    <w:rsid w:val="00FD7F47"/>
    <w:rsid w:val="00FE698F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C2"/>
    <w:pPr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35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35B9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2236C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30</cp:revision>
  <dcterms:created xsi:type="dcterms:W3CDTF">2012-09-04T11:50:00Z</dcterms:created>
  <dcterms:modified xsi:type="dcterms:W3CDTF">2012-09-24T12:42:00Z</dcterms:modified>
</cp:coreProperties>
</file>